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cs="宋体"/>
          <w:b/>
          <w:bCs/>
          <w:color w:val="auto"/>
          <w:sz w:val="32"/>
          <w:szCs w:val="32"/>
          <w:highlight w:val="none"/>
        </w:rPr>
      </w:pPr>
      <w:bookmarkStart w:id="2" w:name="_GoBack"/>
      <w:bookmarkStart w:id="0" w:name="OLE_LINK2"/>
      <w:bookmarkStart w:id="1" w:name="OLE_LINK1"/>
      <w:r>
        <w:rPr>
          <w:rFonts w:hint="eastAsia" w:ascii="宋体" w:hAnsi="宋体" w:cs="宋体"/>
          <w:b/>
          <w:bCs/>
          <w:color w:val="auto"/>
          <w:sz w:val="30"/>
          <w:szCs w:val="30"/>
          <w:highlight w:val="none"/>
        </w:rPr>
        <w:t>滁州学院人防下穿通道商铺招租项目公告</w:t>
      </w:r>
    </w:p>
    <w:bookmarkEnd w:id="2"/>
    <w:p>
      <w:pPr>
        <w:pStyle w:val="6"/>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2"/>
          <w:szCs w:val="22"/>
          <w:highlight w:val="none"/>
          <w:lang w:eastAsia="zh-CN"/>
        </w:rPr>
      </w:pPr>
      <w:r>
        <w:rPr>
          <w:rFonts w:hint="eastAsia" w:ascii="宋体" w:hAnsi="宋体" w:cs="宋体"/>
          <w:b/>
          <w:bCs/>
          <w:color w:val="auto"/>
          <w:sz w:val="22"/>
          <w:szCs w:val="22"/>
          <w:highlight w:val="none"/>
        </w:rPr>
        <w:t>项目编号：czcq202201-044</w:t>
      </w:r>
      <w:r>
        <w:rPr>
          <w:rFonts w:hint="eastAsia" w:ascii="宋体" w:hAnsi="宋体" w:cs="宋体"/>
          <w:b/>
          <w:bCs/>
          <w:color w:val="auto"/>
          <w:sz w:val="22"/>
          <w:szCs w:val="22"/>
          <w:highlight w:val="none"/>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ascii="宋体" w:cs="宋体"/>
          <w:bCs/>
          <w:color w:val="auto"/>
          <w:sz w:val="21"/>
          <w:szCs w:val="21"/>
          <w:highlight w:val="none"/>
        </w:rPr>
      </w:pPr>
      <w:r>
        <w:rPr>
          <w:rFonts w:hint="eastAsia" w:ascii="宋体" w:hAnsi="宋体" w:cs="宋体"/>
          <w:bCs/>
          <w:color w:val="auto"/>
          <w:sz w:val="21"/>
          <w:szCs w:val="21"/>
          <w:highlight w:val="none"/>
        </w:rPr>
        <w:t>滁州市公共资源交易中心将于</w:t>
      </w:r>
      <w:r>
        <w:rPr>
          <w:rFonts w:ascii="宋体" w:hAnsi="宋体" w:cs="宋体"/>
          <w:bCs/>
          <w:color w:val="auto"/>
          <w:sz w:val="21"/>
          <w:szCs w:val="21"/>
          <w:highlight w:val="none"/>
        </w:rPr>
        <w:t>202</w:t>
      </w:r>
      <w:r>
        <w:rPr>
          <w:rFonts w:hint="eastAsia" w:ascii="宋体" w:hAnsi="宋体" w:cs="宋体"/>
          <w:bCs/>
          <w:color w:val="auto"/>
          <w:sz w:val="21"/>
          <w:szCs w:val="21"/>
          <w:highlight w:val="none"/>
          <w:lang w:val="en-US" w:eastAsia="zh-CN"/>
        </w:rPr>
        <w:t>2</w:t>
      </w:r>
      <w:r>
        <w:rPr>
          <w:rFonts w:ascii="宋体" w:hAnsi="宋体" w:cs="宋体"/>
          <w:bCs/>
          <w:color w:val="auto"/>
          <w:sz w:val="21"/>
          <w:szCs w:val="21"/>
          <w:highlight w:val="none"/>
        </w:rPr>
        <w:t>年</w:t>
      </w:r>
      <w:r>
        <w:rPr>
          <w:rFonts w:hint="eastAsia" w:ascii="宋体" w:hAnsi="宋体" w:cs="宋体"/>
          <w:bCs/>
          <w:color w:val="auto"/>
          <w:sz w:val="21"/>
          <w:szCs w:val="21"/>
          <w:highlight w:val="none"/>
          <w:lang w:val="en-US" w:eastAsia="zh-CN"/>
        </w:rPr>
        <w:t>2</w:t>
      </w:r>
      <w:r>
        <w:rPr>
          <w:rFonts w:ascii="宋体" w:hAnsi="宋体" w:cs="宋体"/>
          <w:bCs/>
          <w:color w:val="auto"/>
          <w:sz w:val="21"/>
          <w:szCs w:val="21"/>
          <w:highlight w:val="none"/>
        </w:rPr>
        <w:t>月</w:t>
      </w:r>
      <w:r>
        <w:rPr>
          <w:rFonts w:hint="eastAsia" w:ascii="宋体" w:hAnsi="宋体" w:cs="宋体"/>
          <w:bCs/>
          <w:color w:val="auto"/>
          <w:sz w:val="21"/>
          <w:szCs w:val="21"/>
          <w:highlight w:val="none"/>
          <w:lang w:val="en-US" w:eastAsia="zh-CN"/>
        </w:rPr>
        <w:t>6</w:t>
      </w:r>
      <w:r>
        <w:rPr>
          <w:rFonts w:ascii="宋体" w:hAnsi="宋体" w:cs="宋体"/>
          <w:bCs/>
          <w:color w:val="auto"/>
          <w:sz w:val="21"/>
          <w:szCs w:val="21"/>
          <w:highlight w:val="none"/>
        </w:rPr>
        <w:t>日</w:t>
      </w:r>
      <w:r>
        <w:rPr>
          <w:rFonts w:hint="eastAsia" w:ascii="宋体" w:hAnsi="宋体" w:cs="宋体"/>
          <w:bCs/>
          <w:color w:val="auto"/>
          <w:sz w:val="21"/>
          <w:szCs w:val="21"/>
          <w:highlight w:val="none"/>
        </w:rPr>
        <w:t>10</w:t>
      </w:r>
      <w:r>
        <w:rPr>
          <w:rFonts w:ascii="宋体" w:hAnsi="宋体" w:cs="宋体"/>
          <w:bCs/>
          <w:color w:val="auto"/>
          <w:sz w:val="21"/>
          <w:szCs w:val="21"/>
          <w:highlight w:val="none"/>
        </w:rPr>
        <w:t>时至202</w:t>
      </w:r>
      <w:r>
        <w:rPr>
          <w:rFonts w:hint="eastAsia" w:ascii="宋体" w:hAnsi="宋体" w:cs="宋体"/>
          <w:bCs/>
          <w:color w:val="auto"/>
          <w:sz w:val="21"/>
          <w:szCs w:val="21"/>
          <w:highlight w:val="none"/>
          <w:lang w:val="en-US" w:eastAsia="zh-CN"/>
        </w:rPr>
        <w:t>2</w:t>
      </w:r>
      <w:r>
        <w:rPr>
          <w:rFonts w:ascii="宋体" w:hAnsi="宋体" w:cs="宋体"/>
          <w:bCs/>
          <w:color w:val="auto"/>
          <w:sz w:val="21"/>
          <w:szCs w:val="21"/>
          <w:highlight w:val="none"/>
        </w:rPr>
        <w:t>年</w:t>
      </w:r>
      <w:r>
        <w:rPr>
          <w:rFonts w:hint="eastAsia" w:ascii="宋体" w:hAnsi="宋体" w:cs="宋体"/>
          <w:bCs/>
          <w:color w:val="auto"/>
          <w:sz w:val="21"/>
          <w:szCs w:val="21"/>
          <w:highlight w:val="none"/>
          <w:lang w:val="en-US" w:eastAsia="zh-CN"/>
        </w:rPr>
        <w:t>2</w:t>
      </w:r>
      <w:r>
        <w:rPr>
          <w:rFonts w:ascii="宋体" w:hAnsi="宋体" w:cs="宋体"/>
          <w:bCs/>
          <w:color w:val="auto"/>
          <w:sz w:val="21"/>
          <w:szCs w:val="21"/>
          <w:highlight w:val="none"/>
        </w:rPr>
        <w:t>月</w:t>
      </w:r>
      <w:r>
        <w:rPr>
          <w:rFonts w:hint="eastAsia" w:ascii="宋体" w:hAnsi="宋体" w:cs="宋体"/>
          <w:bCs/>
          <w:color w:val="auto"/>
          <w:sz w:val="21"/>
          <w:szCs w:val="21"/>
          <w:highlight w:val="none"/>
          <w:lang w:val="en-US" w:eastAsia="zh-CN"/>
        </w:rPr>
        <w:t>7</w:t>
      </w:r>
      <w:r>
        <w:rPr>
          <w:rFonts w:ascii="宋体" w:hAnsi="宋体" w:cs="宋体"/>
          <w:bCs/>
          <w:color w:val="auto"/>
          <w:sz w:val="21"/>
          <w:szCs w:val="21"/>
          <w:highlight w:val="none"/>
        </w:rPr>
        <w:t>日10时</w:t>
      </w:r>
      <w:r>
        <w:rPr>
          <w:rFonts w:hint="eastAsia" w:ascii="宋体" w:hAnsi="宋体" w:cs="宋体"/>
          <w:bCs/>
          <w:color w:val="auto"/>
          <w:sz w:val="21"/>
          <w:szCs w:val="21"/>
          <w:highlight w:val="none"/>
        </w:rPr>
        <w:t>止（延时除外，届时正式竞价开始时间以淘宝网网络电子竞价系统时间为准）在淘宝网资产竞价网络平台上对</w:t>
      </w:r>
      <w:r>
        <w:rPr>
          <w:rFonts w:hint="eastAsia" w:ascii="宋体" w:hAnsi="宋体" w:cs="宋体"/>
          <w:bCs/>
          <w:color w:val="auto"/>
          <w:sz w:val="21"/>
          <w:szCs w:val="21"/>
          <w:highlight w:val="none"/>
          <w:u w:val="none"/>
          <w:lang w:val="en-US" w:eastAsia="zh-CN"/>
        </w:rPr>
        <w:t>本项目</w:t>
      </w:r>
      <w:r>
        <w:rPr>
          <w:rFonts w:hint="eastAsia" w:ascii="宋体" w:hAnsi="宋体" w:cs="宋体"/>
          <w:bCs/>
          <w:color w:val="auto"/>
          <w:sz w:val="21"/>
          <w:szCs w:val="21"/>
          <w:highlight w:val="none"/>
        </w:rPr>
        <w:t>进行公开挂牌，现公告如下：</w:t>
      </w:r>
    </w:p>
    <w:p>
      <w:pPr>
        <w:pStyle w:val="6"/>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注：</w:t>
      </w:r>
      <w:r>
        <w:rPr>
          <w:rFonts w:ascii="宋体" w:hAnsi="宋体" w:cs="宋体"/>
          <w:bCs/>
          <w:color w:val="auto"/>
          <w:sz w:val="21"/>
          <w:szCs w:val="21"/>
          <w:highlight w:val="none"/>
        </w:rPr>
        <w:t>202</w:t>
      </w:r>
      <w:r>
        <w:rPr>
          <w:rFonts w:hint="eastAsia" w:ascii="宋体" w:hAnsi="宋体" w:cs="宋体"/>
          <w:bCs/>
          <w:color w:val="auto"/>
          <w:sz w:val="21"/>
          <w:szCs w:val="21"/>
          <w:highlight w:val="none"/>
          <w:lang w:val="en-US" w:eastAsia="zh-CN"/>
        </w:rPr>
        <w:t>2</w:t>
      </w:r>
      <w:r>
        <w:rPr>
          <w:rFonts w:ascii="宋体" w:hAnsi="宋体" w:cs="宋体"/>
          <w:bCs/>
          <w:color w:val="auto"/>
          <w:sz w:val="21"/>
          <w:szCs w:val="21"/>
          <w:highlight w:val="none"/>
        </w:rPr>
        <w:t>年</w:t>
      </w:r>
      <w:r>
        <w:rPr>
          <w:rFonts w:hint="eastAsia" w:ascii="宋体" w:hAnsi="宋体" w:cs="宋体"/>
          <w:bCs/>
          <w:color w:val="auto"/>
          <w:sz w:val="21"/>
          <w:szCs w:val="21"/>
          <w:highlight w:val="none"/>
          <w:lang w:val="en-US" w:eastAsia="zh-CN"/>
        </w:rPr>
        <w:t>2</w:t>
      </w:r>
      <w:r>
        <w:rPr>
          <w:rFonts w:ascii="宋体" w:hAnsi="宋体" w:cs="宋体"/>
          <w:bCs/>
          <w:color w:val="auto"/>
          <w:sz w:val="21"/>
          <w:szCs w:val="21"/>
          <w:highlight w:val="none"/>
        </w:rPr>
        <w:t>月</w:t>
      </w:r>
      <w:r>
        <w:rPr>
          <w:rFonts w:hint="eastAsia" w:ascii="宋体" w:hAnsi="宋体" w:cs="宋体"/>
          <w:bCs/>
          <w:color w:val="auto"/>
          <w:sz w:val="21"/>
          <w:szCs w:val="21"/>
          <w:highlight w:val="none"/>
          <w:lang w:val="en-US" w:eastAsia="zh-CN"/>
        </w:rPr>
        <w:t>6</w:t>
      </w:r>
      <w:r>
        <w:rPr>
          <w:rFonts w:ascii="宋体" w:hAnsi="宋体" w:cs="宋体"/>
          <w:bCs/>
          <w:color w:val="auto"/>
          <w:sz w:val="21"/>
          <w:szCs w:val="21"/>
          <w:highlight w:val="none"/>
        </w:rPr>
        <w:t>日</w:t>
      </w:r>
      <w:r>
        <w:rPr>
          <w:rFonts w:hint="eastAsia" w:ascii="宋体" w:hAnsi="宋体" w:cs="宋体"/>
          <w:bCs/>
          <w:color w:val="auto"/>
          <w:sz w:val="21"/>
          <w:szCs w:val="21"/>
          <w:highlight w:val="none"/>
        </w:rPr>
        <w:t>10</w:t>
      </w:r>
      <w:r>
        <w:rPr>
          <w:rFonts w:ascii="宋体" w:hAnsi="宋体" w:cs="宋体"/>
          <w:bCs/>
          <w:color w:val="auto"/>
          <w:sz w:val="21"/>
          <w:szCs w:val="21"/>
          <w:highlight w:val="none"/>
        </w:rPr>
        <w:t>时至202</w:t>
      </w:r>
      <w:r>
        <w:rPr>
          <w:rFonts w:hint="eastAsia" w:ascii="宋体" w:hAnsi="宋体" w:cs="宋体"/>
          <w:bCs/>
          <w:color w:val="auto"/>
          <w:sz w:val="21"/>
          <w:szCs w:val="21"/>
          <w:highlight w:val="none"/>
          <w:lang w:val="en-US" w:eastAsia="zh-CN"/>
        </w:rPr>
        <w:t>2</w:t>
      </w:r>
      <w:r>
        <w:rPr>
          <w:rFonts w:ascii="宋体" w:hAnsi="宋体" w:cs="宋体"/>
          <w:bCs/>
          <w:color w:val="auto"/>
          <w:sz w:val="21"/>
          <w:szCs w:val="21"/>
          <w:highlight w:val="none"/>
        </w:rPr>
        <w:t>年</w:t>
      </w:r>
      <w:r>
        <w:rPr>
          <w:rFonts w:hint="eastAsia" w:ascii="宋体" w:hAnsi="宋体" w:cs="宋体"/>
          <w:bCs/>
          <w:color w:val="auto"/>
          <w:sz w:val="21"/>
          <w:szCs w:val="21"/>
          <w:highlight w:val="none"/>
          <w:lang w:val="en-US" w:eastAsia="zh-CN"/>
        </w:rPr>
        <w:t>2</w:t>
      </w:r>
      <w:r>
        <w:rPr>
          <w:rFonts w:ascii="宋体" w:hAnsi="宋体" w:cs="宋体"/>
          <w:bCs/>
          <w:color w:val="auto"/>
          <w:sz w:val="21"/>
          <w:szCs w:val="21"/>
          <w:highlight w:val="none"/>
        </w:rPr>
        <w:t>月</w:t>
      </w:r>
      <w:r>
        <w:rPr>
          <w:rFonts w:hint="eastAsia" w:ascii="宋体" w:hAnsi="宋体" w:cs="宋体"/>
          <w:bCs/>
          <w:color w:val="auto"/>
          <w:sz w:val="21"/>
          <w:szCs w:val="21"/>
          <w:highlight w:val="none"/>
          <w:lang w:val="en-US" w:eastAsia="zh-CN"/>
        </w:rPr>
        <w:t>7</w:t>
      </w:r>
      <w:r>
        <w:rPr>
          <w:rFonts w:ascii="宋体" w:hAnsi="宋体" w:cs="宋体"/>
          <w:bCs/>
          <w:color w:val="auto"/>
          <w:sz w:val="21"/>
          <w:szCs w:val="21"/>
          <w:highlight w:val="none"/>
        </w:rPr>
        <w:t>日10时</w:t>
      </w:r>
      <w:r>
        <w:rPr>
          <w:rFonts w:hint="eastAsia" w:ascii="宋体" w:hAnsi="宋体" w:cs="宋体"/>
          <w:bCs/>
          <w:color w:val="auto"/>
          <w:sz w:val="21"/>
          <w:szCs w:val="21"/>
          <w:highlight w:val="none"/>
        </w:rPr>
        <w:t>止（延时的除外）期间，此竞价入口为唯一指定入口！通过其他竞价平台报名或参与竞价均视为无效操作。</w:t>
      </w:r>
      <w:r>
        <w:rPr>
          <w:rFonts w:hint="eastAsia" w:ascii="宋体" w:hAnsi="宋体" w:cs="宋体"/>
          <w:b/>
          <w:color w:val="auto"/>
          <w:sz w:val="21"/>
          <w:szCs w:val="21"/>
          <w:highlight w:val="none"/>
        </w:rPr>
        <w:t>竞价人在竞价报价中应考虑到需支付的软件服务费用（具体费用详见第九条），</w:t>
      </w:r>
      <w:r>
        <w:rPr>
          <w:rFonts w:hint="eastAsia" w:ascii="宋体" w:hAnsi="宋体" w:cs="宋体"/>
          <w:b/>
          <w:bCs/>
          <w:color w:val="auto"/>
          <w:sz w:val="21"/>
          <w:szCs w:val="21"/>
          <w:highlight w:val="none"/>
        </w:rPr>
        <w:t>经营有风险，竞价需谨慎！</w:t>
      </w:r>
    </w:p>
    <w:p>
      <w:pPr>
        <w:pStyle w:val="6"/>
        <w:keepNext w:val="0"/>
        <w:keepLines w:val="0"/>
        <w:pageBreakBefore w:val="0"/>
        <w:widowControl/>
        <w:kinsoku/>
        <w:wordWrap/>
        <w:overflowPunct/>
        <w:topLinePunct w:val="0"/>
        <w:autoSpaceDE/>
        <w:autoSpaceDN/>
        <w:bidi w:val="0"/>
        <w:adjustRightInd/>
        <w:snapToGrid/>
        <w:spacing w:line="400" w:lineRule="exact"/>
        <w:textAlignment w:val="auto"/>
        <w:rPr>
          <w:b/>
          <w:bCs/>
          <w:color w:val="auto"/>
          <w:sz w:val="21"/>
          <w:szCs w:val="21"/>
          <w:highlight w:val="none"/>
        </w:rPr>
      </w:pPr>
      <w:r>
        <w:rPr>
          <w:rFonts w:hint="eastAsia"/>
          <w:b/>
          <w:bCs/>
          <w:color w:val="auto"/>
          <w:sz w:val="21"/>
          <w:szCs w:val="21"/>
          <w:highlight w:val="none"/>
        </w:rPr>
        <w:t>一、竞租标的物，本次招租共</w:t>
      </w:r>
      <w:r>
        <w:rPr>
          <w:rFonts w:hint="eastAsia"/>
          <w:b/>
          <w:bCs/>
          <w:color w:val="auto"/>
          <w:sz w:val="21"/>
          <w:szCs w:val="21"/>
          <w:highlight w:val="none"/>
          <w:lang w:val="en-US" w:eastAsia="zh-CN"/>
        </w:rPr>
        <w:t>1</w:t>
      </w:r>
      <w:r>
        <w:rPr>
          <w:rFonts w:hint="eastAsia"/>
          <w:b/>
          <w:bCs/>
          <w:color w:val="auto"/>
          <w:sz w:val="21"/>
          <w:szCs w:val="21"/>
          <w:highlight w:val="none"/>
        </w:rPr>
        <w:t xml:space="preserve">个标的物：                                                                                                                                                                                                                                                                                                                                                                                                                           </w:t>
      </w:r>
    </w:p>
    <w:p>
      <w:pPr>
        <w:pStyle w:val="6"/>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cs="Tahoma"/>
          <w:b/>
          <w:bCs/>
          <w:color w:val="auto"/>
          <w:sz w:val="21"/>
          <w:szCs w:val="21"/>
          <w:highlight w:val="none"/>
          <w:u w:val="none"/>
        </w:rPr>
      </w:pPr>
      <w:r>
        <w:rPr>
          <w:rFonts w:hint="eastAsia" w:cs="Tahoma"/>
          <w:b/>
          <w:bCs/>
          <w:color w:val="auto"/>
          <w:sz w:val="21"/>
          <w:szCs w:val="21"/>
          <w:highlight w:val="none"/>
          <w:u w:val="none"/>
        </w:rPr>
        <w:t>标的物：滁州学院人防下穿通道商铺，建筑面积：面积</w:t>
      </w:r>
      <w:r>
        <w:rPr>
          <w:rFonts w:hint="eastAsia" w:cs="Tahoma"/>
          <w:b/>
          <w:bCs/>
          <w:color w:val="auto"/>
          <w:sz w:val="21"/>
          <w:szCs w:val="21"/>
          <w:highlight w:val="none"/>
          <w:u w:val="none"/>
          <w:lang w:val="en-US" w:eastAsia="zh-CN"/>
        </w:rPr>
        <w:t>1440</w:t>
      </w:r>
      <w:r>
        <w:rPr>
          <w:rFonts w:hint="eastAsia" w:cs="Tahoma"/>
          <w:b/>
          <w:bCs/>
          <w:color w:val="auto"/>
          <w:sz w:val="21"/>
          <w:szCs w:val="21"/>
          <w:highlight w:val="none"/>
          <w:u w:val="none"/>
        </w:rPr>
        <w:t>平方</w:t>
      </w:r>
      <w:r>
        <w:rPr>
          <w:rFonts w:hint="eastAsia" w:cs="Tahoma"/>
          <w:b/>
          <w:bCs/>
          <w:color w:val="auto"/>
          <w:sz w:val="21"/>
          <w:szCs w:val="21"/>
          <w:highlight w:val="none"/>
          <w:u w:val="none"/>
          <w:lang w:val="en-US" w:eastAsia="zh-CN"/>
        </w:rPr>
        <w:t>(含消控室等，具体承租面积见平面图框红区域)</w:t>
      </w:r>
      <w:r>
        <w:rPr>
          <w:rFonts w:hint="eastAsia" w:cs="Tahoma"/>
          <w:b/>
          <w:bCs/>
          <w:color w:val="auto"/>
          <w:sz w:val="21"/>
          <w:szCs w:val="21"/>
          <w:highlight w:val="none"/>
          <w:u w:val="none"/>
          <w:lang w:eastAsia="zh-CN"/>
        </w:rPr>
        <w:t>，</w:t>
      </w:r>
      <w:r>
        <w:rPr>
          <w:rFonts w:hint="eastAsia" w:cs="Tahoma"/>
          <w:b/>
          <w:bCs/>
          <w:color w:val="auto"/>
          <w:sz w:val="21"/>
          <w:szCs w:val="21"/>
          <w:highlight w:val="none"/>
          <w:u w:val="none"/>
          <w:lang w:val="en-US" w:eastAsia="zh-CN"/>
        </w:rPr>
        <w:t>毛坯无装修，拟</w:t>
      </w:r>
      <w:r>
        <w:rPr>
          <w:rFonts w:hint="eastAsia" w:cs="Tahoma"/>
          <w:b/>
          <w:bCs/>
          <w:color w:val="auto"/>
          <w:sz w:val="21"/>
          <w:szCs w:val="21"/>
          <w:highlight w:val="none"/>
          <w:u w:val="none"/>
        </w:rPr>
        <w:t>出租年限</w:t>
      </w:r>
      <w:r>
        <w:rPr>
          <w:rFonts w:hint="eastAsia" w:cs="Tahoma"/>
          <w:b/>
          <w:bCs/>
          <w:color w:val="auto"/>
          <w:sz w:val="21"/>
          <w:szCs w:val="21"/>
          <w:highlight w:val="none"/>
          <w:u w:val="none"/>
          <w:lang w:val="en-US" w:eastAsia="zh-CN"/>
        </w:rPr>
        <w:t>5</w:t>
      </w:r>
      <w:r>
        <w:rPr>
          <w:rFonts w:hint="eastAsia" w:cs="Tahoma"/>
          <w:b/>
          <w:bCs/>
          <w:color w:val="auto"/>
          <w:sz w:val="21"/>
          <w:szCs w:val="21"/>
          <w:highlight w:val="none"/>
          <w:u w:val="none"/>
        </w:rPr>
        <w:t>年</w:t>
      </w:r>
      <w:r>
        <w:rPr>
          <w:rFonts w:hint="eastAsia" w:cs="Tahoma"/>
          <w:b/>
          <w:bCs/>
          <w:color w:val="auto"/>
          <w:sz w:val="21"/>
          <w:szCs w:val="21"/>
          <w:highlight w:val="none"/>
          <w:u w:val="none"/>
          <w:lang w:eastAsia="zh-CN"/>
        </w:rPr>
        <w:t>，</w:t>
      </w:r>
      <w:r>
        <w:rPr>
          <w:rFonts w:hint="eastAsia" w:cs="Tahoma"/>
          <w:b/>
          <w:bCs/>
          <w:color w:val="auto"/>
          <w:sz w:val="21"/>
          <w:szCs w:val="21"/>
          <w:highlight w:val="none"/>
          <w:u w:val="none"/>
        </w:rPr>
        <w:t>第一年的租金和第二年的租金为固定租金（成交年租金）；第三年租金=成交年租金×（1+10%）；第四年租金=成交年租金×（1+20%）；第五年租金=成交年租金×（1+30%），履约保证金</w:t>
      </w:r>
      <w:r>
        <w:rPr>
          <w:rFonts w:hint="eastAsia" w:cs="Tahoma"/>
          <w:b/>
          <w:bCs/>
          <w:color w:val="auto"/>
          <w:sz w:val="21"/>
          <w:szCs w:val="21"/>
          <w:highlight w:val="none"/>
          <w:u w:val="none"/>
          <w:lang w:val="en-US" w:eastAsia="zh-CN"/>
        </w:rPr>
        <w:t>金额为20万元</w:t>
      </w:r>
      <w:r>
        <w:rPr>
          <w:rFonts w:hint="eastAsia" w:cs="Tahoma"/>
          <w:b/>
          <w:bCs/>
          <w:color w:val="auto"/>
          <w:sz w:val="21"/>
          <w:szCs w:val="21"/>
          <w:highlight w:val="none"/>
          <w:u w:val="none"/>
        </w:rPr>
        <w:t>。</w:t>
      </w:r>
    </w:p>
    <w:p>
      <w:pPr>
        <w:pStyle w:val="6"/>
        <w:keepNext w:val="0"/>
        <w:keepLines w:val="0"/>
        <w:pageBreakBefore w:val="0"/>
        <w:widowControl/>
        <w:kinsoku/>
        <w:wordWrap/>
        <w:overflowPunct/>
        <w:topLinePunct w:val="0"/>
        <w:autoSpaceDE/>
        <w:autoSpaceDN/>
        <w:bidi w:val="0"/>
        <w:adjustRightInd/>
        <w:snapToGrid/>
        <w:spacing w:line="400" w:lineRule="exact"/>
        <w:textAlignment w:val="auto"/>
        <w:rPr>
          <w:b/>
          <w:bCs/>
          <w:color w:val="auto"/>
          <w:sz w:val="21"/>
          <w:szCs w:val="21"/>
          <w:highlight w:val="none"/>
        </w:rPr>
      </w:pPr>
      <w:r>
        <w:rPr>
          <w:rFonts w:hint="eastAsia"/>
          <w:b/>
          <w:bCs/>
          <w:color w:val="auto"/>
          <w:sz w:val="21"/>
          <w:szCs w:val="21"/>
          <w:highlight w:val="none"/>
        </w:rPr>
        <w:t>二、重大事项披露：</w:t>
      </w:r>
      <w:r>
        <w:rPr>
          <w:b/>
          <w:bCs/>
          <w:color w:val="auto"/>
          <w:sz w:val="21"/>
          <w:szCs w:val="21"/>
          <w:highlight w:val="none"/>
        </w:rPr>
        <w:t xml:space="preserve"> </w:t>
      </w:r>
    </w:p>
    <w:p>
      <w:pPr>
        <w:pStyle w:val="6"/>
        <w:keepNext w:val="0"/>
        <w:keepLines w:val="0"/>
        <w:pageBreakBefore w:val="0"/>
        <w:widowControl/>
        <w:kinsoku/>
        <w:wordWrap/>
        <w:overflowPunct/>
        <w:topLinePunct w:val="0"/>
        <w:autoSpaceDE/>
        <w:autoSpaceDN/>
        <w:bidi w:val="0"/>
        <w:adjustRightInd/>
        <w:snapToGrid/>
        <w:spacing w:line="400" w:lineRule="exact"/>
        <w:ind w:left="142" w:firstLine="480"/>
        <w:textAlignment w:val="auto"/>
        <w:rPr>
          <w:rFonts w:hint="eastAsia"/>
          <w:bCs/>
          <w:color w:val="auto"/>
          <w:sz w:val="21"/>
          <w:szCs w:val="21"/>
          <w:highlight w:val="none"/>
        </w:rPr>
      </w:pPr>
      <w:r>
        <w:rPr>
          <w:rFonts w:hint="eastAsia"/>
          <w:bCs/>
          <w:color w:val="auto"/>
          <w:sz w:val="21"/>
          <w:szCs w:val="21"/>
          <w:highlight w:val="none"/>
          <w:u w:val="none"/>
          <w:lang w:val="en-US" w:eastAsia="zh-CN"/>
        </w:rPr>
        <w:t>1、</w:t>
      </w:r>
      <w:r>
        <w:rPr>
          <w:rFonts w:hint="eastAsia"/>
          <w:bCs/>
          <w:color w:val="auto"/>
          <w:sz w:val="21"/>
          <w:szCs w:val="21"/>
          <w:highlight w:val="none"/>
          <w:u w:val="single"/>
        </w:rPr>
        <w:t>滁州市城投资产运营管理有限公司</w:t>
      </w:r>
      <w:r>
        <w:rPr>
          <w:rFonts w:hint="eastAsia"/>
          <w:bCs/>
          <w:color w:val="auto"/>
          <w:sz w:val="21"/>
          <w:szCs w:val="21"/>
          <w:highlight w:val="none"/>
          <w:u w:val="single"/>
          <w:lang w:val="en-US" w:eastAsia="zh-CN"/>
        </w:rPr>
        <w:t xml:space="preserve"> </w:t>
      </w:r>
      <w:r>
        <w:rPr>
          <w:rFonts w:hint="eastAsia"/>
          <w:bCs/>
          <w:color w:val="auto"/>
          <w:sz w:val="21"/>
          <w:szCs w:val="21"/>
          <w:highlight w:val="none"/>
        </w:rPr>
        <w:t>拟出租房产，</w:t>
      </w:r>
      <w:r>
        <w:rPr>
          <w:rFonts w:hint="eastAsia"/>
          <w:bCs/>
          <w:color w:val="auto"/>
          <w:sz w:val="21"/>
          <w:szCs w:val="21"/>
          <w:highlight w:val="none"/>
          <w:lang w:val="en-US" w:eastAsia="zh-CN"/>
        </w:rPr>
        <w:t>公共区域</w:t>
      </w:r>
      <w:r>
        <w:rPr>
          <w:rFonts w:hint="eastAsia"/>
          <w:bCs/>
          <w:color w:val="auto"/>
          <w:sz w:val="21"/>
          <w:szCs w:val="21"/>
          <w:highlight w:val="none"/>
        </w:rPr>
        <w:t>物业</w:t>
      </w:r>
      <w:r>
        <w:rPr>
          <w:rFonts w:hint="eastAsia"/>
          <w:bCs/>
          <w:color w:val="auto"/>
          <w:sz w:val="21"/>
          <w:szCs w:val="21"/>
          <w:highlight w:val="none"/>
          <w:lang w:val="en-US" w:eastAsia="zh-CN"/>
        </w:rPr>
        <w:t>保洁</w:t>
      </w:r>
      <w:r>
        <w:rPr>
          <w:rFonts w:hint="eastAsia"/>
          <w:bCs/>
          <w:color w:val="auto"/>
          <w:sz w:val="21"/>
          <w:szCs w:val="21"/>
          <w:highlight w:val="none"/>
        </w:rPr>
        <w:t>费用</w:t>
      </w:r>
      <w:r>
        <w:rPr>
          <w:rFonts w:hint="eastAsia"/>
          <w:bCs/>
          <w:color w:val="auto"/>
          <w:sz w:val="21"/>
          <w:szCs w:val="21"/>
          <w:highlight w:val="none"/>
          <w:lang w:val="en-US" w:eastAsia="zh-CN"/>
        </w:rPr>
        <w:t>包含在租金中（其中建筑装潢垃圾需自行清理、费用自担；公共区域水电费费用自担）</w:t>
      </w:r>
      <w:r>
        <w:rPr>
          <w:rFonts w:hint="eastAsia"/>
          <w:bCs/>
          <w:color w:val="auto"/>
          <w:sz w:val="21"/>
          <w:szCs w:val="21"/>
          <w:highlight w:val="none"/>
        </w:rPr>
        <w:t>；承租方</w:t>
      </w:r>
      <w:r>
        <w:rPr>
          <w:rFonts w:hint="eastAsia"/>
          <w:bCs/>
          <w:color w:val="auto"/>
          <w:sz w:val="21"/>
          <w:szCs w:val="21"/>
          <w:highlight w:val="none"/>
          <w:lang w:val="en-US" w:eastAsia="zh-CN"/>
        </w:rPr>
        <w:t>须</w:t>
      </w:r>
      <w:r>
        <w:rPr>
          <w:rFonts w:hint="eastAsia"/>
          <w:bCs/>
          <w:color w:val="auto"/>
          <w:sz w:val="21"/>
          <w:szCs w:val="21"/>
          <w:highlight w:val="none"/>
        </w:rPr>
        <w:t>按约定的用途依法经营，不得从事任何违法经营活动</w:t>
      </w:r>
      <w:r>
        <w:rPr>
          <w:rFonts w:hint="eastAsia"/>
          <w:bCs/>
          <w:color w:val="auto"/>
          <w:sz w:val="21"/>
          <w:szCs w:val="21"/>
          <w:highlight w:val="none"/>
          <w:lang w:eastAsia="zh-CN"/>
        </w:rPr>
        <w:t>，</w:t>
      </w:r>
      <w:r>
        <w:rPr>
          <w:rFonts w:hint="eastAsia"/>
          <w:b/>
          <w:bCs w:val="0"/>
          <w:color w:val="auto"/>
          <w:sz w:val="21"/>
          <w:szCs w:val="21"/>
          <w:highlight w:val="none"/>
        </w:rPr>
        <w:t>标的物禁止经营对环境有污染</w:t>
      </w:r>
      <w:r>
        <w:rPr>
          <w:rFonts w:hint="eastAsia"/>
          <w:b/>
          <w:bCs w:val="0"/>
          <w:color w:val="auto"/>
          <w:sz w:val="21"/>
          <w:szCs w:val="21"/>
          <w:highlight w:val="none"/>
          <w:lang w:eastAsia="zh-CN"/>
        </w:rPr>
        <w:t>、</w:t>
      </w:r>
      <w:r>
        <w:rPr>
          <w:rFonts w:hint="eastAsia"/>
          <w:b/>
          <w:bCs w:val="0"/>
          <w:color w:val="auto"/>
          <w:sz w:val="21"/>
          <w:szCs w:val="21"/>
          <w:highlight w:val="none"/>
          <w:lang w:val="en-US" w:eastAsia="zh-CN"/>
        </w:rPr>
        <w:t>有安全隐患</w:t>
      </w:r>
      <w:r>
        <w:rPr>
          <w:rFonts w:hint="eastAsia"/>
          <w:b/>
          <w:bCs w:val="0"/>
          <w:color w:val="auto"/>
          <w:sz w:val="21"/>
          <w:szCs w:val="21"/>
          <w:highlight w:val="none"/>
        </w:rPr>
        <w:t>的业务</w:t>
      </w:r>
      <w:r>
        <w:rPr>
          <w:rFonts w:hint="eastAsia"/>
          <w:b/>
          <w:bCs w:val="0"/>
          <w:color w:val="auto"/>
          <w:sz w:val="21"/>
          <w:szCs w:val="21"/>
          <w:highlight w:val="none"/>
          <w:lang w:eastAsia="zh-CN"/>
        </w:rPr>
        <w:t>（</w:t>
      </w:r>
      <w:r>
        <w:rPr>
          <w:rFonts w:hint="eastAsia"/>
          <w:b/>
          <w:bCs w:val="0"/>
          <w:color w:val="auto"/>
          <w:sz w:val="21"/>
          <w:szCs w:val="21"/>
          <w:highlight w:val="none"/>
          <w:lang w:val="en-US" w:eastAsia="zh-CN"/>
        </w:rPr>
        <w:t>要求无油烟、无排污、无明火；可经营简餐、奶茶咖啡、书吧、超市等</w:t>
      </w:r>
      <w:r>
        <w:rPr>
          <w:rFonts w:hint="eastAsia"/>
          <w:b/>
          <w:bCs w:val="0"/>
          <w:color w:val="auto"/>
          <w:sz w:val="21"/>
          <w:szCs w:val="21"/>
          <w:highlight w:val="none"/>
          <w:lang w:eastAsia="zh-CN"/>
        </w:rPr>
        <w:t>）</w:t>
      </w:r>
      <w:r>
        <w:rPr>
          <w:rFonts w:hint="eastAsia"/>
          <w:b/>
          <w:bCs w:val="0"/>
          <w:color w:val="auto"/>
          <w:sz w:val="21"/>
          <w:szCs w:val="21"/>
          <w:highlight w:val="none"/>
          <w:lang w:val="en-US" w:eastAsia="zh-CN"/>
        </w:rPr>
        <w:t>；</w:t>
      </w:r>
      <w:r>
        <w:rPr>
          <w:rFonts w:hint="eastAsia"/>
          <w:bCs/>
          <w:color w:val="auto"/>
          <w:sz w:val="21"/>
          <w:szCs w:val="21"/>
          <w:highlight w:val="none"/>
        </w:rPr>
        <w:t>竞得人如不按上述要求经营使用承租房产，</w:t>
      </w:r>
      <w:r>
        <w:rPr>
          <w:rFonts w:hint="eastAsia"/>
          <w:bCs/>
          <w:color w:val="auto"/>
          <w:sz w:val="21"/>
          <w:szCs w:val="21"/>
          <w:highlight w:val="none"/>
          <w:lang w:val="en-US" w:eastAsia="zh-CN"/>
        </w:rPr>
        <w:t>出租人</w:t>
      </w:r>
      <w:r>
        <w:rPr>
          <w:rFonts w:hint="eastAsia"/>
          <w:bCs/>
          <w:color w:val="auto"/>
          <w:sz w:val="21"/>
          <w:szCs w:val="21"/>
          <w:highlight w:val="none"/>
        </w:rPr>
        <w:t>有权取消其中标资格按违约处理并没收其履约保证金</w:t>
      </w:r>
      <w:r>
        <w:rPr>
          <w:rFonts w:hint="eastAsia"/>
          <w:bCs/>
          <w:color w:val="auto"/>
          <w:sz w:val="21"/>
          <w:szCs w:val="21"/>
          <w:highlight w:val="none"/>
          <w:lang w:eastAsia="zh-CN"/>
        </w:rPr>
        <w:t>，</w:t>
      </w:r>
      <w:r>
        <w:rPr>
          <w:rFonts w:hint="eastAsia"/>
          <w:bCs/>
          <w:color w:val="auto"/>
          <w:sz w:val="21"/>
          <w:szCs w:val="21"/>
          <w:highlight w:val="none"/>
        </w:rPr>
        <w:t>追究违约责任直至解除合同</w:t>
      </w:r>
      <w:r>
        <w:rPr>
          <w:rFonts w:hint="eastAsia"/>
          <w:bCs/>
          <w:color w:val="auto"/>
          <w:sz w:val="21"/>
          <w:szCs w:val="21"/>
          <w:highlight w:val="none"/>
          <w:lang w:eastAsia="zh-CN"/>
        </w:rPr>
        <w:t>；</w:t>
      </w:r>
      <w:r>
        <w:rPr>
          <w:rFonts w:hint="eastAsia"/>
          <w:bCs/>
          <w:color w:val="auto"/>
          <w:sz w:val="21"/>
          <w:szCs w:val="21"/>
          <w:highlight w:val="none"/>
        </w:rPr>
        <w:t>租赁期满后，承租人应当及时腾空房产，并归还</w:t>
      </w:r>
      <w:r>
        <w:rPr>
          <w:rFonts w:hint="eastAsia"/>
          <w:bCs/>
          <w:color w:val="auto"/>
          <w:sz w:val="21"/>
          <w:szCs w:val="21"/>
          <w:highlight w:val="none"/>
          <w:lang w:val="en-US" w:eastAsia="zh-CN"/>
        </w:rPr>
        <w:t>出租人</w:t>
      </w:r>
      <w:r>
        <w:rPr>
          <w:rFonts w:hint="eastAsia"/>
          <w:bCs/>
          <w:color w:val="auto"/>
          <w:sz w:val="21"/>
          <w:szCs w:val="21"/>
          <w:highlight w:val="none"/>
        </w:rPr>
        <w:t>，承租人不得以装修费用、固定资产等理由要求认购或折价收购。</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2" w:firstLineChars="200"/>
        <w:textAlignment w:val="auto"/>
        <w:rPr>
          <w:rFonts w:hint="eastAsia" w:cs="Tahoma"/>
          <w:b/>
          <w:bCs w:val="0"/>
          <w:color w:val="auto"/>
          <w:sz w:val="21"/>
          <w:szCs w:val="21"/>
          <w:highlight w:val="none"/>
          <w:u w:val="none"/>
          <w:lang w:val="en-US" w:eastAsia="zh-CN"/>
        </w:rPr>
      </w:pPr>
      <w:r>
        <w:rPr>
          <w:rFonts w:hint="eastAsia"/>
          <w:b/>
          <w:bCs w:val="0"/>
          <w:color w:val="auto"/>
          <w:sz w:val="21"/>
          <w:szCs w:val="21"/>
          <w:highlight w:val="none"/>
        </w:rPr>
        <w:t>2、</w:t>
      </w:r>
      <w:r>
        <w:rPr>
          <w:rFonts w:hint="eastAsia"/>
          <w:b/>
          <w:bCs w:val="0"/>
          <w:color w:val="auto"/>
          <w:sz w:val="21"/>
          <w:szCs w:val="21"/>
          <w:highlight w:val="none"/>
          <w:lang w:val="en-US" w:eastAsia="zh-CN"/>
        </w:rPr>
        <w:t>出租方提供</w:t>
      </w:r>
      <w:r>
        <w:rPr>
          <w:rFonts w:hint="eastAsia" w:cs="Tahoma"/>
          <w:b/>
          <w:bCs w:val="0"/>
          <w:color w:val="auto"/>
          <w:sz w:val="21"/>
          <w:szCs w:val="21"/>
          <w:highlight w:val="none"/>
          <w:u w:val="none"/>
          <w:lang w:val="en-US" w:eastAsia="zh-CN"/>
        </w:rPr>
        <w:t>三</w:t>
      </w:r>
      <w:r>
        <w:rPr>
          <w:rFonts w:hint="eastAsia" w:cs="Tahoma"/>
          <w:b/>
          <w:bCs w:val="0"/>
          <w:color w:val="auto"/>
          <w:sz w:val="21"/>
          <w:szCs w:val="21"/>
          <w:highlight w:val="none"/>
          <w:u w:val="none"/>
        </w:rPr>
        <w:t>个月免租金装修期</w:t>
      </w:r>
      <w:r>
        <w:rPr>
          <w:rFonts w:hint="eastAsia" w:cs="Tahoma"/>
          <w:b/>
          <w:bCs w:val="0"/>
          <w:color w:val="auto"/>
          <w:sz w:val="21"/>
          <w:szCs w:val="21"/>
          <w:highlight w:val="none"/>
          <w:u w:val="none"/>
          <w:lang w:eastAsia="zh-CN"/>
        </w:rPr>
        <w:t>，</w:t>
      </w:r>
      <w:r>
        <w:rPr>
          <w:rFonts w:hint="eastAsia" w:cs="Tahoma"/>
          <w:b/>
          <w:bCs w:val="0"/>
          <w:color w:val="auto"/>
          <w:sz w:val="21"/>
          <w:szCs w:val="21"/>
          <w:highlight w:val="none"/>
          <w:u w:val="none"/>
          <w:lang w:val="en-US" w:eastAsia="zh-CN"/>
        </w:rPr>
        <w:t>从消防验收完成之日起计算</w:t>
      </w:r>
      <w:r>
        <w:rPr>
          <w:rFonts w:hint="eastAsia" w:cs="Tahoma"/>
          <w:b/>
          <w:bCs w:val="0"/>
          <w:color w:val="auto"/>
          <w:sz w:val="21"/>
          <w:szCs w:val="21"/>
          <w:highlight w:val="none"/>
          <w:u w:val="none"/>
          <w:lang w:eastAsia="zh-CN"/>
        </w:rPr>
        <w:t>（</w:t>
      </w:r>
      <w:r>
        <w:rPr>
          <w:rFonts w:hint="eastAsia" w:cs="Tahoma"/>
          <w:b/>
          <w:bCs w:val="0"/>
          <w:color w:val="auto"/>
          <w:sz w:val="21"/>
          <w:szCs w:val="21"/>
          <w:highlight w:val="none"/>
          <w:u w:val="none"/>
          <w:lang w:val="en-US" w:eastAsia="zh-CN"/>
        </w:rPr>
        <w:t>由于本项目消防验收正在办理当中，消防验收完成前禁止装修施工，竞得人可现场勘查进行预设计工作</w:t>
      </w:r>
      <w:r>
        <w:rPr>
          <w:rFonts w:hint="eastAsia" w:cs="Tahoma"/>
          <w:b/>
          <w:bCs w:val="0"/>
          <w:color w:val="auto"/>
          <w:sz w:val="21"/>
          <w:szCs w:val="21"/>
          <w:highlight w:val="none"/>
          <w:u w:val="none"/>
          <w:lang w:eastAsia="zh-CN"/>
        </w:rPr>
        <w:t>），</w:t>
      </w:r>
      <w:r>
        <w:rPr>
          <w:rFonts w:hint="eastAsia" w:cs="Tahoma"/>
          <w:b/>
          <w:bCs w:val="0"/>
          <w:color w:val="auto"/>
          <w:sz w:val="21"/>
          <w:szCs w:val="21"/>
          <w:highlight w:val="none"/>
          <w:u w:val="none"/>
          <w:lang w:val="en-US" w:eastAsia="zh-CN"/>
        </w:rPr>
        <w:t>特此说明。</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2" w:firstLineChars="200"/>
        <w:textAlignment w:val="auto"/>
        <w:rPr>
          <w:rFonts w:hint="default" w:cs="Tahoma"/>
          <w:b/>
          <w:bCs w:val="0"/>
          <w:color w:val="auto"/>
          <w:sz w:val="21"/>
          <w:szCs w:val="21"/>
          <w:highlight w:val="none"/>
          <w:u w:val="none"/>
          <w:lang w:val="en-US" w:eastAsia="zh-CN"/>
        </w:rPr>
      </w:pPr>
      <w:r>
        <w:rPr>
          <w:rFonts w:hint="eastAsia" w:cs="Tahoma"/>
          <w:b/>
          <w:bCs w:val="0"/>
          <w:color w:val="auto"/>
          <w:sz w:val="21"/>
          <w:szCs w:val="21"/>
          <w:highlight w:val="none"/>
          <w:u w:val="none"/>
          <w:lang w:val="en-US" w:eastAsia="zh-CN"/>
        </w:rPr>
        <w:t>3、竞得人在合同签订后进场前，必须安装街区街区全覆盖监控（公共区域监控不少于4个），监控方案报出租方审核后方可施工，中标人对街区安全承担全部责任，特此声明。</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2" w:firstLineChars="200"/>
        <w:textAlignment w:val="auto"/>
        <w:rPr>
          <w:rFonts w:hint="default" w:cs="Tahoma"/>
          <w:b/>
          <w:bCs w:val="0"/>
          <w:color w:val="auto"/>
          <w:sz w:val="21"/>
          <w:szCs w:val="21"/>
          <w:highlight w:val="none"/>
          <w:u w:val="none"/>
          <w:lang w:val="en-US" w:eastAsia="zh-CN"/>
        </w:rPr>
      </w:pPr>
      <w:r>
        <w:rPr>
          <w:rFonts w:hint="eastAsia" w:cs="Tahoma"/>
          <w:b/>
          <w:bCs w:val="0"/>
          <w:color w:val="auto"/>
          <w:sz w:val="21"/>
          <w:szCs w:val="21"/>
          <w:highlight w:val="none"/>
          <w:u w:val="none"/>
          <w:lang w:val="en-US" w:eastAsia="zh-CN"/>
        </w:rPr>
        <w:t>4、竞得人自行装修，装修过程中不得改变出租房屋的主体结构，装修开工前须向出租方报送装潢方案，出租方审核通过后方可施工，装修开工前图纸须报消防部门审批，租赁到期或提前退租装修无偿归出租方所有，中标人不得索求装修补偿，特此说明。</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firstLineChars="200"/>
        <w:textAlignment w:val="auto"/>
        <w:rPr>
          <w:rFonts w:hint="default"/>
          <w:bCs/>
          <w:color w:val="auto"/>
          <w:sz w:val="21"/>
          <w:szCs w:val="21"/>
          <w:highlight w:val="none"/>
          <w:lang w:val="en-US" w:eastAsia="zh-CN"/>
        </w:rPr>
      </w:pPr>
      <w:r>
        <w:rPr>
          <w:rFonts w:hint="eastAsia"/>
          <w:bCs/>
          <w:color w:val="auto"/>
          <w:sz w:val="21"/>
          <w:szCs w:val="21"/>
          <w:highlight w:val="none"/>
          <w:lang w:val="en-US" w:eastAsia="zh-CN"/>
        </w:rPr>
        <w:t>5、</w:t>
      </w:r>
      <w:r>
        <w:rPr>
          <w:rFonts w:hint="eastAsia" w:eastAsia="宋体" w:cs="Tahoma"/>
          <w:b/>
          <w:bCs w:val="0"/>
          <w:color w:val="auto"/>
          <w:sz w:val="21"/>
          <w:szCs w:val="21"/>
          <w:highlight w:val="none"/>
          <w:u w:val="none"/>
          <w:lang w:val="en-US" w:eastAsia="zh-CN"/>
        </w:rPr>
        <w:t>公共区域广告收入归出租人所有</w:t>
      </w:r>
      <w:r>
        <w:rPr>
          <w:rFonts w:hint="eastAsia"/>
          <w:bCs/>
          <w:color w:val="auto"/>
          <w:sz w:val="21"/>
          <w:szCs w:val="21"/>
          <w:highlight w:val="none"/>
          <w:lang w:val="en-US" w:eastAsia="zh-CN"/>
        </w:rPr>
        <w:t>，</w:t>
      </w:r>
      <w:r>
        <w:rPr>
          <w:rFonts w:hint="eastAsia" w:cs="Tahoma"/>
          <w:b/>
          <w:bCs w:val="0"/>
          <w:color w:val="auto"/>
          <w:sz w:val="21"/>
          <w:szCs w:val="21"/>
          <w:highlight w:val="none"/>
          <w:u w:val="none"/>
          <w:lang w:val="en-US" w:eastAsia="zh-CN"/>
        </w:rPr>
        <w:t>特此声明。</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firstLineChars="200"/>
        <w:textAlignment w:val="auto"/>
        <w:rPr>
          <w:rFonts w:hint="eastAsia"/>
          <w:bCs/>
          <w:color w:val="auto"/>
          <w:sz w:val="21"/>
          <w:szCs w:val="21"/>
          <w:highlight w:val="none"/>
        </w:rPr>
      </w:pPr>
      <w:r>
        <w:rPr>
          <w:rFonts w:hint="eastAsia"/>
          <w:bCs/>
          <w:color w:val="auto"/>
          <w:sz w:val="21"/>
          <w:szCs w:val="21"/>
          <w:highlight w:val="none"/>
          <w:lang w:val="en-US" w:eastAsia="zh-CN"/>
        </w:rPr>
        <w:t>6、租金一年一付，</w:t>
      </w:r>
      <w:r>
        <w:rPr>
          <w:rFonts w:hint="eastAsia"/>
          <w:bCs/>
          <w:color w:val="auto"/>
          <w:sz w:val="21"/>
          <w:szCs w:val="21"/>
          <w:highlight w:val="none"/>
        </w:rPr>
        <w:t>每年租金在租期开始计算前30日内交纳和收取（即：先付后租），缴入</w:t>
      </w:r>
      <w:r>
        <w:rPr>
          <w:rFonts w:hint="eastAsia"/>
          <w:bCs/>
          <w:color w:val="auto"/>
          <w:sz w:val="21"/>
          <w:szCs w:val="21"/>
          <w:highlight w:val="none"/>
          <w:u w:val="single"/>
        </w:rPr>
        <w:t>滁州市城投资产运营管理有限公司</w:t>
      </w:r>
      <w:r>
        <w:rPr>
          <w:rFonts w:hint="eastAsia"/>
          <w:bCs/>
          <w:color w:val="auto"/>
          <w:sz w:val="21"/>
          <w:szCs w:val="21"/>
          <w:highlight w:val="none"/>
        </w:rPr>
        <w:t>指定账户(户名： 滁州市城投资产运营管理有限公司 ，开户银行： 兴业银行滁州分行 ，账号：496010100100024441)，转账时备注</w:t>
      </w:r>
      <w:r>
        <w:rPr>
          <w:rFonts w:hint="eastAsia"/>
          <w:bCs/>
          <w:color w:val="auto"/>
          <w:sz w:val="21"/>
          <w:szCs w:val="21"/>
          <w:highlight w:val="none"/>
          <w:lang w:eastAsia="zh-CN"/>
        </w:rPr>
        <w:t>：</w:t>
      </w:r>
      <w:r>
        <w:rPr>
          <w:rFonts w:hint="eastAsia"/>
          <w:bCs/>
          <w:color w:val="auto"/>
          <w:sz w:val="21"/>
          <w:szCs w:val="21"/>
          <w:highlight w:val="none"/>
          <w:u w:val="single"/>
          <w:lang w:val="en-US" w:eastAsia="zh-CN"/>
        </w:rPr>
        <w:t xml:space="preserve"> xxxx项目</w:t>
      </w:r>
      <w:r>
        <w:rPr>
          <w:rFonts w:hint="eastAsia"/>
          <w:bCs/>
          <w:color w:val="auto"/>
          <w:sz w:val="21"/>
          <w:szCs w:val="21"/>
          <w:highlight w:val="none"/>
          <w:u w:val="single"/>
        </w:rPr>
        <w:t>租金</w:t>
      </w:r>
      <w:r>
        <w:rPr>
          <w:rFonts w:hint="eastAsia"/>
          <w:bCs/>
          <w:color w:val="auto"/>
          <w:sz w:val="21"/>
          <w:szCs w:val="21"/>
          <w:highlight w:val="none"/>
        </w:rPr>
        <w:t>。具体付款日期在《租赁合同》中约定，履约保证金在合同签订前缴纳完毕。请各潜在竞租人在竞价前给予</w:t>
      </w:r>
      <w:r>
        <w:rPr>
          <w:rFonts w:hint="eastAsia"/>
          <w:bCs/>
          <w:color w:val="auto"/>
          <w:sz w:val="21"/>
          <w:szCs w:val="21"/>
          <w:highlight w:val="none"/>
          <w:lang w:val="en-US" w:eastAsia="zh-CN"/>
        </w:rPr>
        <w:t>充分</w:t>
      </w:r>
      <w:r>
        <w:rPr>
          <w:rFonts w:hint="eastAsia"/>
          <w:bCs/>
          <w:color w:val="auto"/>
          <w:sz w:val="21"/>
          <w:szCs w:val="21"/>
          <w:highlight w:val="none"/>
        </w:rPr>
        <w:t>考虑，一旦签订合同，必须按合同要求内容执行。</w:t>
      </w:r>
    </w:p>
    <w:p>
      <w:pPr>
        <w:pStyle w:val="6"/>
        <w:keepNext w:val="0"/>
        <w:keepLines w:val="0"/>
        <w:pageBreakBefore w:val="0"/>
        <w:widowControl/>
        <w:kinsoku/>
        <w:wordWrap/>
        <w:overflowPunct/>
        <w:topLinePunct w:val="0"/>
        <w:autoSpaceDE/>
        <w:autoSpaceDN/>
        <w:bidi w:val="0"/>
        <w:adjustRightInd/>
        <w:snapToGrid/>
        <w:spacing w:line="400" w:lineRule="exact"/>
        <w:textAlignment w:val="auto"/>
        <w:rPr>
          <w:b/>
          <w:bCs/>
          <w:color w:val="auto"/>
          <w:sz w:val="21"/>
          <w:szCs w:val="21"/>
          <w:highlight w:val="none"/>
        </w:rPr>
      </w:pPr>
      <w:r>
        <w:rPr>
          <w:rFonts w:hint="eastAsia"/>
          <w:b/>
          <w:bCs/>
          <w:color w:val="auto"/>
          <w:sz w:val="21"/>
          <w:szCs w:val="21"/>
          <w:highlight w:val="none"/>
        </w:rPr>
        <w:t>三、租金价格、保证金及加价幅度：</w:t>
      </w:r>
    </w:p>
    <w:p>
      <w:pPr>
        <w:pStyle w:val="6"/>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cs="Tahoma"/>
          <w:bCs/>
          <w:color w:val="auto"/>
          <w:sz w:val="21"/>
          <w:szCs w:val="21"/>
          <w:highlight w:val="none"/>
        </w:rPr>
      </w:pPr>
      <w:r>
        <w:rPr>
          <w:rFonts w:hint="eastAsia" w:cs="Tahoma"/>
          <w:b/>
          <w:bCs/>
          <w:color w:val="auto"/>
          <w:sz w:val="21"/>
          <w:szCs w:val="21"/>
          <w:highlight w:val="none"/>
        </w:rPr>
        <w:t>起租价：</w:t>
      </w:r>
      <w:r>
        <w:rPr>
          <w:rFonts w:hint="eastAsia" w:cs="Tahoma"/>
          <w:b/>
          <w:bCs/>
          <w:color w:val="auto"/>
          <w:sz w:val="21"/>
          <w:szCs w:val="21"/>
          <w:highlight w:val="none"/>
          <w:lang w:val="en-US" w:eastAsia="zh-CN"/>
        </w:rPr>
        <w:t>93600</w:t>
      </w:r>
      <w:r>
        <w:rPr>
          <w:rFonts w:hint="eastAsia" w:cs="Tahoma"/>
          <w:b/>
          <w:bCs/>
          <w:color w:val="auto"/>
          <w:sz w:val="21"/>
          <w:szCs w:val="21"/>
          <w:highlight w:val="none"/>
        </w:rPr>
        <w:t>元/</w:t>
      </w:r>
      <w:r>
        <w:rPr>
          <w:rFonts w:hint="eastAsia" w:cs="Tahoma"/>
          <w:b/>
          <w:bCs/>
          <w:color w:val="auto"/>
          <w:sz w:val="21"/>
          <w:szCs w:val="21"/>
          <w:highlight w:val="none"/>
          <w:lang w:val="en-US" w:eastAsia="zh-CN"/>
        </w:rPr>
        <w:t>月</w:t>
      </w:r>
      <w:r>
        <w:rPr>
          <w:rFonts w:hint="eastAsia" w:cs="Tahoma"/>
          <w:b/>
          <w:bCs/>
          <w:color w:val="auto"/>
          <w:sz w:val="21"/>
          <w:szCs w:val="21"/>
          <w:highlight w:val="none"/>
        </w:rPr>
        <w:t>；</w:t>
      </w:r>
      <w:r>
        <w:rPr>
          <w:rFonts w:hint="eastAsia" w:cs="Tahoma"/>
          <w:b/>
          <w:bCs/>
          <w:color w:val="auto"/>
          <w:sz w:val="21"/>
          <w:szCs w:val="21"/>
          <w:highlight w:val="none"/>
          <w:lang w:val="en-US" w:eastAsia="zh-CN"/>
        </w:rPr>
        <w:t>年租金=月租金*12=1123200元/年；履约</w:t>
      </w:r>
      <w:r>
        <w:rPr>
          <w:rFonts w:hint="eastAsia" w:cs="Tahoma"/>
          <w:b/>
          <w:color w:val="auto"/>
          <w:sz w:val="21"/>
          <w:szCs w:val="21"/>
          <w:highlight w:val="none"/>
        </w:rPr>
        <w:t>保证金：</w:t>
      </w:r>
      <w:r>
        <w:rPr>
          <w:rFonts w:hint="eastAsia" w:cs="Tahoma"/>
          <w:b/>
          <w:color w:val="auto"/>
          <w:sz w:val="21"/>
          <w:szCs w:val="21"/>
          <w:highlight w:val="none"/>
          <w:lang w:val="en-US" w:eastAsia="zh-CN"/>
        </w:rPr>
        <w:t>200000.00</w:t>
      </w:r>
      <w:r>
        <w:rPr>
          <w:rFonts w:hint="eastAsia" w:cs="Tahoma"/>
          <w:b/>
          <w:color w:val="auto"/>
          <w:sz w:val="21"/>
          <w:szCs w:val="21"/>
          <w:highlight w:val="none"/>
        </w:rPr>
        <w:t>元</w:t>
      </w:r>
      <w:r>
        <w:rPr>
          <w:rFonts w:hint="eastAsia" w:cs="Tahoma"/>
          <w:color w:val="auto"/>
          <w:sz w:val="21"/>
          <w:szCs w:val="21"/>
          <w:highlight w:val="none"/>
        </w:rPr>
        <w:t>；</w:t>
      </w:r>
      <w:r>
        <w:rPr>
          <w:rFonts w:hint="eastAsia" w:cs="Tahoma"/>
          <w:b/>
          <w:bCs/>
          <w:color w:val="auto"/>
          <w:sz w:val="21"/>
          <w:szCs w:val="21"/>
          <w:highlight w:val="none"/>
          <w:lang w:val="en-US" w:eastAsia="zh-CN"/>
        </w:rPr>
        <w:t>竞买保证金：200000.00元；</w:t>
      </w:r>
      <w:r>
        <w:rPr>
          <w:rFonts w:hint="eastAsia" w:cs="Tahoma"/>
          <w:b/>
          <w:bCs/>
          <w:color w:val="auto"/>
          <w:sz w:val="21"/>
          <w:szCs w:val="21"/>
          <w:highlight w:val="none"/>
        </w:rPr>
        <w:t>加价幅度：</w:t>
      </w:r>
      <w:r>
        <w:rPr>
          <w:rFonts w:hint="eastAsia" w:cs="Tahoma"/>
          <w:b/>
          <w:bCs/>
          <w:color w:val="auto"/>
          <w:sz w:val="21"/>
          <w:szCs w:val="21"/>
          <w:highlight w:val="none"/>
          <w:lang w:val="en-US" w:eastAsia="zh-CN"/>
        </w:rPr>
        <w:t>1000</w:t>
      </w:r>
      <w:r>
        <w:rPr>
          <w:rFonts w:hint="eastAsia" w:cs="Tahoma"/>
          <w:b/>
          <w:bCs/>
          <w:color w:val="auto"/>
          <w:sz w:val="21"/>
          <w:szCs w:val="21"/>
          <w:highlight w:val="none"/>
        </w:rPr>
        <w:t>元或整倍数</w:t>
      </w:r>
      <w:r>
        <w:rPr>
          <w:rFonts w:hint="eastAsia" w:cs="Tahoma"/>
          <w:bCs/>
          <w:color w:val="auto"/>
          <w:sz w:val="21"/>
          <w:szCs w:val="21"/>
          <w:highlight w:val="none"/>
        </w:rPr>
        <w:t>。</w:t>
      </w:r>
    </w:p>
    <w:p>
      <w:pPr>
        <w:pStyle w:val="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四、本次招租项目由</w:t>
      </w:r>
      <w:r>
        <w:rPr>
          <w:rFonts w:hint="eastAsia" w:ascii="宋体" w:hAnsi="宋体" w:cs="宋体"/>
          <w:b/>
          <w:bCs/>
          <w:color w:val="auto"/>
          <w:sz w:val="21"/>
          <w:szCs w:val="21"/>
          <w:highlight w:val="none"/>
          <w:u w:val="single"/>
        </w:rPr>
        <w:t>滁州市城投工程咨询管理有限公司</w:t>
      </w:r>
      <w:r>
        <w:rPr>
          <w:rFonts w:hint="eastAsia" w:ascii="宋体" w:hAnsi="宋体" w:cs="宋体"/>
          <w:b/>
          <w:bCs/>
          <w:color w:val="auto"/>
          <w:sz w:val="21"/>
          <w:szCs w:val="21"/>
          <w:highlight w:val="none"/>
        </w:rPr>
        <w:t>代理，招标代理费由招标人支付给代理机构。</w:t>
      </w:r>
    </w:p>
    <w:p>
      <w:pPr>
        <w:pStyle w:val="6"/>
        <w:keepNext w:val="0"/>
        <w:keepLines w:val="0"/>
        <w:pageBreakBefore w:val="0"/>
        <w:widowControl/>
        <w:kinsoku/>
        <w:wordWrap/>
        <w:overflowPunct/>
        <w:topLinePunct w:val="0"/>
        <w:autoSpaceDE/>
        <w:autoSpaceDN/>
        <w:bidi w:val="0"/>
        <w:adjustRightInd/>
        <w:snapToGrid/>
        <w:spacing w:line="400" w:lineRule="exact"/>
        <w:textAlignment w:val="auto"/>
        <w:rPr>
          <w:b/>
          <w:bCs/>
          <w:color w:val="auto"/>
          <w:sz w:val="21"/>
          <w:szCs w:val="21"/>
          <w:highlight w:val="none"/>
        </w:rPr>
      </w:pPr>
      <w:r>
        <w:rPr>
          <w:rFonts w:hint="eastAsia" w:ascii="宋体" w:hAnsi="宋体" w:cs="宋体"/>
          <w:b/>
          <w:bCs/>
          <w:color w:val="auto"/>
          <w:sz w:val="21"/>
          <w:szCs w:val="21"/>
          <w:highlight w:val="none"/>
        </w:rPr>
        <w:t>五、保证金交纳及处置：</w:t>
      </w:r>
    </w:p>
    <w:p>
      <w:pPr>
        <w:pStyle w:val="6"/>
        <w:keepNext w:val="0"/>
        <w:keepLines w:val="0"/>
        <w:pageBreakBefore w:val="0"/>
        <w:widowControl/>
        <w:kinsoku/>
        <w:wordWrap/>
        <w:overflowPunct/>
        <w:topLinePunct w:val="0"/>
        <w:autoSpaceDE/>
        <w:autoSpaceDN/>
        <w:bidi w:val="0"/>
        <w:adjustRightInd/>
        <w:snapToGrid/>
        <w:spacing w:line="400" w:lineRule="exact"/>
        <w:textAlignment w:val="auto"/>
        <w:rPr>
          <w:bCs/>
          <w:color w:val="auto"/>
          <w:sz w:val="21"/>
          <w:szCs w:val="21"/>
          <w:highlight w:val="none"/>
        </w:rPr>
      </w:pPr>
      <w:r>
        <w:rPr>
          <w:rFonts w:hint="eastAsia" w:ascii="宋体" w:hAnsi="宋体" w:cs="宋体"/>
          <w:bCs/>
          <w:color w:val="auto"/>
          <w:sz w:val="21"/>
          <w:szCs w:val="21"/>
          <w:highlight w:val="none"/>
        </w:rPr>
        <w:t>a）项目竞价前淘宝系统将冻结竞租人支付宝账户内的资金作为应缴的保证金，竞价结束后未能竞得人冻结的保证金自动解冻，冻结期间不计利息。</w:t>
      </w:r>
    </w:p>
    <w:p>
      <w:pPr>
        <w:pStyle w:val="6"/>
        <w:keepNext w:val="0"/>
        <w:keepLines w:val="0"/>
        <w:pageBreakBefore w:val="0"/>
        <w:kinsoku/>
        <w:wordWrap/>
        <w:overflowPunct/>
        <w:topLinePunct w:val="0"/>
        <w:autoSpaceDE/>
        <w:autoSpaceDN/>
        <w:bidi w:val="0"/>
        <w:adjustRightInd/>
        <w:snapToGrid/>
        <w:spacing w:line="400" w:lineRule="exact"/>
        <w:textAlignment w:val="auto"/>
        <w:rPr>
          <w:rFonts w:ascii="宋体" w:cs="宋体"/>
          <w:bCs/>
          <w:color w:val="auto"/>
          <w:sz w:val="21"/>
          <w:szCs w:val="21"/>
          <w:highlight w:val="none"/>
        </w:rPr>
      </w:pPr>
      <w:r>
        <w:rPr>
          <w:rFonts w:hint="eastAsia" w:ascii="宋体" w:hAnsi="宋体" w:cs="宋体"/>
          <w:bCs/>
          <w:color w:val="auto"/>
          <w:sz w:val="21"/>
          <w:szCs w:val="21"/>
          <w:highlight w:val="none"/>
        </w:rPr>
        <w:t>b）本标的物竞得人原冻结的保证金自动转入滁州市公共资源交易中心指定账户，</w:t>
      </w:r>
      <w:r>
        <w:rPr>
          <w:rFonts w:hint="eastAsia" w:ascii="宋体" w:hAnsi="宋体" w:cs="宋体"/>
          <w:bCs/>
          <w:color w:val="auto"/>
          <w:sz w:val="21"/>
          <w:szCs w:val="21"/>
          <w:highlight w:val="none"/>
          <w:lang w:val="en-US" w:eastAsia="zh-CN"/>
        </w:rPr>
        <w:t>合同签订后返还给竞得人；</w:t>
      </w:r>
      <w:r>
        <w:rPr>
          <w:rFonts w:hint="eastAsia"/>
          <w:bCs/>
          <w:color w:val="auto"/>
          <w:sz w:val="21"/>
          <w:szCs w:val="21"/>
          <w:highlight w:val="none"/>
        </w:rPr>
        <w:t>竞价款（或首付成交价款</w:t>
      </w:r>
      <w:r>
        <w:rPr>
          <w:rFonts w:hint="eastAsia"/>
          <w:b/>
          <w:bCs/>
          <w:color w:val="auto"/>
          <w:sz w:val="21"/>
          <w:szCs w:val="21"/>
          <w:highlight w:val="none"/>
        </w:rPr>
        <w:t>）在</w:t>
      </w:r>
      <w:r>
        <w:rPr>
          <w:rFonts w:hint="eastAsia"/>
          <w:b/>
          <w:bCs/>
          <w:color w:val="auto"/>
          <w:kern w:val="2"/>
          <w:sz w:val="21"/>
          <w:szCs w:val="21"/>
          <w:highlight w:val="none"/>
        </w:rPr>
        <w:t>中标通知书发放后</w:t>
      </w:r>
      <w:r>
        <w:rPr>
          <w:rFonts w:hint="eastAsia" w:ascii="Times New Roman" w:hAnsi="Times New Roman"/>
          <w:b/>
          <w:bCs/>
          <w:color w:val="auto"/>
          <w:kern w:val="2"/>
          <w:sz w:val="21"/>
          <w:szCs w:val="21"/>
          <w:highlight w:val="none"/>
          <w:lang w:val="en-US" w:eastAsia="zh-CN"/>
        </w:rPr>
        <w:t>3</w:t>
      </w:r>
      <w:r>
        <w:rPr>
          <w:rFonts w:hint="eastAsia"/>
          <w:b/>
          <w:bCs/>
          <w:color w:val="auto"/>
          <w:kern w:val="2"/>
          <w:sz w:val="21"/>
          <w:szCs w:val="21"/>
          <w:highlight w:val="none"/>
        </w:rPr>
        <w:t>日内</w:t>
      </w:r>
      <w:r>
        <w:rPr>
          <w:rFonts w:hint="eastAsia"/>
          <w:b/>
          <w:bCs/>
          <w:color w:val="auto"/>
          <w:sz w:val="21"/>
          <w:szCs w:val="21"/>
          <w:highlight w:val="none"/>
        </w:rPr>
        <w:t>缴入缴入滁州市城投资产运营管理有限公司指定账户(户名： 滁州市城投资产运营管理有限公司 ，开户银行： 兴业银行滁州分行 ，账号：496010100100024441)，转账时备注：</w:t>
      </w:r>
      <w:r>
        <w:rPr>
          <w:rFonts w:hint="eastAsia"/>
          <w:b/>
          <w:bCs/>
          <w:color w:val="auto"/>
          <w:sz w:val="21"/>
          <w:szCs w:val="21"/>
          <w:highlight w:val="none"/>
          <w:u w:val="single"/>
          <w:lang w:val="en-US" w:eastAsia="zh-CN"/>
        </w:rPr>
        <w:t xml:space="preserve">      xxxx项目</w:t>
      </w:r>
      <w:r>
        <w:rPr>
          <w:rFonts w:hint="eastAsia"/>
          <w:b/>
          <w:bCs/>
          <w:color w:val="auto"/>
          <w:sz w:val="21"/>
          <w:szCs w:val="21"/>
          <w:highlight w:val="none"/>
        </w:rPr>
        <w:t>租金。</w:t>
      </w:r>
    </w:p>
    <w:p>
      <w:pPr>
        <w:pStyle w:val="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c）竞租人参与竞价，支付保证金及余款可能会碰到当天限额无法支付的情况，请竞租人根据自身情况选择网上充值银行。</w:t>
      </w:r>
    </w:p>
    <w:p>
      <w:pPr>
        <w:pStyle w:val="3"/>
        <w:keepNext w:val="0"/>
        <w:keepLines w:val="0"/>
        <w:pageBreakBefore w:val="0"/>
        <w:widowControl/>
        <w:kinsoku/>
        <w:wordWrap/>
        <w:overflowPunct/>
        <w:topLinePunct w:val="0"/>
        <w:autoSpaceDE/>
        <w:autoSpaceDN/>
        <w:bidi w:val="0"/>
        <w:adjustRightInd/>
        <w:snapToGrid/>
        <w:spacing w:line="400" w:lineRule="exact"/>
        <w:jc w:val="both"/>
        <w:textAlignment w:val="auto"/>
        <w:rPr>
          <w:rFonts w:cs="Calibri"/>
          <w:b/>
          <w:color w:val="auto"/>
          <w:sz w:val="21"/>
          <w:szCs w:val="21"/>
          <w:highlight w:val="none"/>
        </w:rPr>
      </w:pPr>
      <w:r>
        <w:rPr>
          <w:rFonts w:hint="eastAsia" w:ascii="宋体" w:hAnsi="宋体" w:cs="宋体"/>
          <w:b/>
          <w:color w:val="auto"/>
          <w:sz w:val="21"/>
          <w:szCs w:val="21"/>
          <w:highlight w:val="none"/>
        </w:rPr>
        <w:t>六、竞租人应具备条件：</w:t>
      </w:r>
    </w:p>
    <w:p>
      <w:pPr>
        <w:pStyle w:val="3"/>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1、凡依法设立、有效存续的并具有良好商业信用、财务状况、银行资信的境内</w:t>
      </w:r>
      <w:r>
        <w:rPr>
          <w:rFonts w:hint="eastAsia" w:ascii="宋体" w:hAnsi="宋体" w:cs="宋体"/>
          <w:b/>
          <w:bCs/>
          <w:color w:val="auto"/>
          <w:sz w:val="21"/>
          <w:szCs w:val="21"/>
          <w:highlight w:val="none"/>
        </w:rPr>
        <w:t>企业法人</w:t>
      </w:r>
      <w:r>
        <w:rPr>
          <w:rFonts w:hint="eastAsia" w:ascii="宋体" w:hAnsi="宋体" w:cs="宋体"/>
          <w:color w:val="auto"/>
          <w:sz w:val="21"/>
          <w:szCs w:val="21"/>
          <w:highlight w:val="none"/>
        </w:rPr>
        <w:t>（企业法人的营业执照必须在有效期内,否则其报价无效）或具有完全民事行为能力的</w:t>
      </w:r>
      <w:r>
        <w:rPr>
          <w:rFonts w:hint="eastAsia" w:ascii="宋体" w:hAnsi="宋体" w:cs="宋体"/>
          <w:b/>
          <w:bCs/>
          <w:color w:val="auto"/>
          <w:sz w:val="21"/>
          <w:szCs w:val="21"/>
          <w:highlight w:val="none"/>
        </w:rPr>
        <w:t>自然人</w:t>
      </w:r>
      <w:r>
        <w:rPr>
          <w:rFonts w:hint="eastAsia" w:ascii="宋体" w:hAnsi="宋体" w:cs="宋体"/>
          <w:color w:val="auto"/>
          <w:sz w:val="21"/>
          <w:szCs w:val="21"/>
          <w:highlight w:val="none"/>
        </w:rPr>
        <w:t>（法律另有规定除外），无不良记录，无拖欠房租或占房不退或转租等行为的，均可参与，</w:t>
      </w:r>
      <w:r>
        <w:rPr>
          <w:rFonts w:hint="eastAsia" w:ascii="宋体" w:hAnsi="宋体" w:cs="宋体"/>
          <w:b/>
          <w:bCs/>
          <w:color w:val="auto"/>
          <w:sz w:val="21"/>
          <w:szCs w:val="21"/>
          <w:highlight w:val="none"/>
          <w:lang w:val="en-US" w:eastAsia="zh-CN"/>
        </w:rPr>
        <w:t>竞得后需提交信用证明及相关街区运营经验证明材料供出租人审查，</w:t>
      </w:r>
      <w:r>
        <w:rPr>
          <w:rFonts w:hint="eastAsia" w:ascii="宋体" w:hAnsi="宋体" w:cs="宋体"/>
          <w:color w:val="auto"/>
          <w:sz w:val="21"/>
          <w:szCs w:val="21"/>
          <w:highlight w:val="none"/>
        </w:rPr>
        <w:t>如有不符合条件的，中标后甲方有权解除中标资格</w:t>
      </w:r>
      <w:r>
        <w:rPr>
          <w:rFonts w:hint="eastAsia" w:ascii="宋体" w:hAnsi="宋体" w:cs="宋体"/>
          <w:color w:val="auto"/>
          <w:sz w:val="21"/>
          <w:szCs w:val="21"/>
          <w:highlight w:val="none"/>
          <w:lang w:val="en-US" w:eastAsia="zh-CN"/>
        </w:rPr>
        <w:t>并没收投标保证金</w:t>
      </w:r>
      <w:r>
        <w:rPr>
          <w:rFonts w:hint="eastAsia" w:ascii="宋体" w:hAnsi="宋体" w:cs="宋体"/>
          <w:color w:val="auto"/>
          <w:sz w:val="21"/>
          <w:szCs w:val="21"/>
          <w:highlight w:val="none"/>
        </w:rPr>
        <w:t>。</w:t>
      </w:r>
    </w:p>
    <w:p>
      <w:pPr>
        <w:pStyle w:val="3"/>
        <w:keepNext w:val="0"/>
        <w:keepLines w:val="0"/>
        <w:pageBreakBefore w:val="0"/>
        <w:widowControl/>
        <w:kinsoku/>
        <w:wordWrap/>
        <w:overflowPunct/>
        <w:topLinePunct w:val="0"/>
        <w:autoSpaceDE/>
        <w:autoSpaceDN/>
        <w:bidi w:val="0"/>
        <w:adjustRightInd/>
        <w:snapToGrid/>
        <w:spacing w:line="400" w:lineRule="exact"/>
        <w:jc w:val="both"/>
        <w:textAlignment w:val="auto"/>
        <w:rPr>
          <w:rFonts w:cs="Calibri"/>
          <w:color w:val="auto"/>
          <w:sz w:val="21"/>
          <w:szCs w:val="21"/>
          <w:highlight w:val="none"/>
        </w:rPr>
      </w:pPr>
      <w:r>
        <w:rPr>
          <w:rFonts w:hint="eastAsia" w:ascii="宋体" w:hAnsi="宋体" w:cs="宋体"/>
          <w:color w:val="auto"/>
          <w:sz w:val="21"/>
          <w:szCs w:val="21"/>
          <w:highlight w:val="none"/>
        </w:rPr>
        <w:t>2、竞租人应在公告期内到现场实地踏勘，认真审阅本项目竞价须知、交易公告和标的物介绍，中标后，如因未踏勘现场、未了解项目具体情况等原因造成的各项损失，由中标人自理。如有疑问须在公告期内向招租方提出。凡参加本项目竞租人都视同已经实地踏勘，确认了招标文件中的各项条款。</w:t>
      </w:r>
    </w:p>
    <w:p>
      <w:pPr>
        <w:pStyle w:val="3"/>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3、竞得人须在中标公示结束后3个工作日内到代理公司拿中标通知书，拿到中标通知书的</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个日</w:t>
      </w:r>
      <w:r>
        <w:rPr>
          <w:rFonts w:hint="eastAsia" w:ascii="宋体" w:hAnsi="宋体" w:cs="宋体"/>
          <w:color w:val="auto"/>
          <w:sz w:val="21"/>
          <w:szCs w:val="21"/>
          <w:highlight w:val="none"/>
          <w:lang w:val="en-US" w:eastAsia="zh-CN"/>
        </w:rPr>
        <w:t>历天</w:t>
      </w:r>
      <w:r>
        <w:rPr>
          <w:rFonts w:hint="eastAsia" w:ascii="宋体" w:hAnsi="宋体" w:cs="宋体"/>
          <w:color w:val="auto"/>
          <w:sz w:val="21"/>
          <w:szCs w:val="21"/>
          <w:highlight w:val="none"/>
        </w:rPr>
        <w:t>内，主动与</w:t>
      </w:r>
      <w:r>
        <w:rPr>
          <w:rFonts w:hint="eastAsia" w:ascii="宋体" w:hAnsi="宋体" w:cs="宋体"/>
          <w:color w:val="auto"/>
          <w:sz w:val="21"/>
          <w:szCs w:val="21"/>
          <w:highlight w:val="none"/>
          <w:lang w:val="en-US" w:eastAsia="zh-CN"/>
        </w:rPr>
        <w:t>出租人</w:t>
      </w:r>
      <w:r>
        <w:rPr>
          <w:rFonts w:hint="eastAsia" w:ascii="宋体" w:hAnsi="宋体" w:cs="宋体"/>
          <w:color w:val="auto"/>
          <w:sz w:val="21"/>
          <w:szCs w:val="21"/>
          <w:highlight w:val="none"/>
        </w:rPr>
        <w:t>签定《租赁合同》，否则视为中标人自动放弃中标资格，保证金不予退还且</w:t>
      </w:r>
      <w:r>
        <w:rPr>
          <w:rFonts w:hint="eastAsia" w:ascii="宋体" w:hAnsi="宋体" w:cs="宋体"/>
          <w:color w:val="auto"/>
          <w:sz w:val="21"/>
          <w:szCs w:val="21"/>
          <w:highlight w:val="none"/>
          <w:lang w:val="en-US" w:eastAsia="zh-CN"/>
        </w:rPr>
        <w:t>出租人</w:t>
      </w:r>
      <w:r>
        <w:rPr>
          <w:rFonts w:hint="eastAsia" w:ascii="宋体" w:hAnsi="宋体" w:cs="宋体"/>
          <w:color w:val="auto"/>
          <w:sz w:val="21"/>
          <w:szCs w:val="21"/>
          <w:highlight w:val="none"/>
        </w:rPr>
        <w:t>有权对外重新公开招标。</w:t>
      </w:r>
    </w:p>
    <w:p>
      <w:pPr>
        <w:pStyle w:val="3"/>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4.</w:t>
      </w:r>
      <w:r>
        <w:rPr>
          <w:rFonts w:hint="eastAsia" w:ascii="宋体" w:hAnsi="宋体" w:cs="宋体"/>
          <w:color w:val="auto"/>
          <w:sz w:val="21"/>
          <w:szCs w:val="21"/>
          <w:highlight w:val="none"/>
          <w:shd w:val="clear" w:color="auto" w:fill="FFFFFF"/>
        </w:rPr>
        <w:t>其他：老承租人享受优先的条件是向招租单位提出书面申请并经招租单位审核确认。老承租人须在招租公告发布之日起</w:t>
      </w:r>
      <w:r>
        <w:rPr>
          <w:rFonts w:cs="Calibri"/>
          <w:color w:val="auto"/>
          <w:sz w:val="21"/>
          <w:szCs w:val="21"/>
          <w:highlight w:val="none"/>
          <w:shd w:val="clear" w:color="auto" w:fill="FFFFFF"/>
        </w:rPr>
        <w:t>7</w:t>
      </w:r>
      <w:r>
        <w:rPr>
          <w:rFonts w:hint="eastAsia" w:ascii="宋体" w:hAnsi="宋体" w:cs="宋体"/>
          <w:color w:val="auto"/>
          <w:sz w:val="21"/>
          <w:szCs w:val="21"/>
          <w:highlight w:val="none"/>
          <w:shd w:val="clear" w:color="auto" w:fill="FFFFFF"/>
        </w:rPr>
        <w:t xml:space="preserve">日内将出租单位开具的证明（证明中含老承租人名称、身份证号、所承标的物等信息）送至代理公司负责人处，否则，由此造成的损失由老承租人自行承担 </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lang w:val="en-US" w:eastAsia="zh-CN"/>
        </w:rPr>
        <w:t>不采用</w:t>
      </w:r>
      <w:r>
        <w:rPr>
          <w:rFonts w:hint="eastAsia" w:ascii="宋体" w:hAnsi="宋体" w:cs="宋体"/>
          <w:color w:val="auto"/>
          <w:sz w:val="21"/>
          <w:szCs w:val="21"/>
          <w:highlight w:val="none"/>
          <w:shd w:val="clear" w:color="auto" w:fill="FFFFFF"/>
          <w:lang w:eastAsia="zh-CN"/>
        </w:rPr>
        <w:t>）</w:t>
      </w:r>
      <w:r>
        <w:rPr>
          <w:rFonts w:hint="eastAsia" w:ascii="宋体" w:hAnsi="宋体" w:cs="宋体"/>
          <w:color w:val="auto"/>
          <w:sz w:val="21"/>
          <w:szCs w:val="21"/>
          <w:highlight w:val="none"/>
          <w:shd w:val="clear" w:color="auto" w:fill="FFFFFF"/>
        </w:rPr>
        <w:t>。</w:t>
      </w:r>
    </w:p>
    <w:p>
      <w:pPr>
        <w:pStyle w:val="3"/>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cs="宋体"/>
          <w:b/>
          <w:color w:val="auto"/>
          <w:sz w:val="21"/>
          <w:szCs w:val="21"/>
          <w:highlight w:val="none"/>
        </w:rPr>
      </w:pPr>
      <w:r>
        <w:rPr>
          <w:rFonts w:hint="eastAsia" w:ascii="宋体" w:hAnsi="宋体" w:cs="宋体"/>
          <w:b/>
          <w:color w:val="auto"/>
          <w:sz w:val="21"/>
          <w:szCs w:val="21"/>
          <w:highlight w:val="none"/>
        </w:rPr>
        <w:t>七、咨询、看样的时间：</w:t>
      </w:r>
    </w:p>
    <w:p>
      <w:pPr>
        <w:pStyle w:val="3"/>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自公告之日起至202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日 17 时止接受咨询（节假日休息），有意者请与滁州市城投工程咨询管理有限公司或招租方联系。</w:t>
      </w:r>
    </w:p>
    <w:p>
      <w:pPr>
        <w:pStyle w:val="3"/>
        <w:keepNext w:val="0"/>
        <w:keepLines w:val="0"/>
        <w:pageBreakBefore w:val="0"/>
        <w:widowControl/>
        <w:kinsoku/>
        <w:wordWrap/>
        <w:overflowPunct/>
        <w:topLinePunct w:val="0"/>
        <w:autoSpaceDE/>
        <w:autoSpaceDN/>
        <w:bidi w:val="0"/>
        <w:adjustRightInd/>
        <w:snapToGrid/>
        <w:spacing w:line="400" w:lineRule="exact"/>
        <w:jc w:val="both"/>
        <w:textAlignment w:val="auto"/>
        <w:rPr>
          <w:rFonts w:cs="Calibri"/>
          <w:b/>
          <w:color w:val="auto"/>
          <w:sz w:val="21"/>
          <w:szCs w:val="21"/>
          <w:highlight w:val="none"/>
        </w:rPr>
      </w:pPr>
      <w:r>
        <w:rPr>
          <w:rFonts w:hint="eastAsia" w:ascii="宋体" w:hAnsi="宋体" w:cs="宋体"/>
          <w:b/>
          <w:color w:val="auto"/>
          <w:sz w:val="21"/>
          <w:szCs w:val="21"/>
          <w:highlight w:val="none"/>
        </w:rPr>
        <w:t>八、竞价方式：</w:t>
      </w:r>
    </w:p>
    <w:p>
      <w:pPr>
        <w:pStyle w:val="3"/>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本次竞价活动设置延时出价功能，当标的物的竞价时间只剩最后5分钟时，5分钟内如果有人出价即循环延时，延时5分钟。</w:t>
      </w:r>
    </w:p>
    <w:p>
      <w:pPr>
        <w:keepNext w:val="0"/>
        <w:keepLines w:val="0"/>
        <w:pageBreakBefore w:val="0"/>
        <w:widowControl/>
        <w:kinsoku/>
        <w:wordWrap/>
        <w:overflowPunct/>
        <w:topLinePunct w:val="0"/>
        <w:autoSpaceDE/>
        <w:autoSpaceDN/>
        <w:bidi w:val="0"/>
        <w:adjustRightInd/>
        <w:snapToGrid/>
        <w:spacing w:before="240" w:after="240" w:line="400" w:lineRule="exact"/>
        <w:jc w:val="left"/>
        <w:textAlignment w:val="auto"/>
        <w:rPr>
          <w:rFonts w:ascii="Tahoma" w:hAnsi="Tahoma" w:cs="Tahoma"/>
          <w:color w:val="auto"/>
          <w:kern w:val="0"/>
          <w:szCs w:val="21"/>
          <w:highlight w:val="none"/>
        </w:rPr>
      </w:pPr>
      <w:r>
        <w:rPr>
          <w:rFonts w:hint="eastAsia" w:ascii="宋体" w:hAnsi="宋体" w:cs="Tahoma"/>
          <w:color w:val="auto"/>
          <w:kern w:val="0"/>
          <w:szCs w:val="21"/>
          <w:highlight w:val="none"/>
        </w:rPr>
        <w:t>九、资产交易平台收费：</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ascii="Tahoma" w:hAnsi="Tahoma" w:cs="Tahoma"/>
          <w:color w:val="auto"/>
          <w:kern w:val="0"/>
          <w:szCs w:val="21"/>
          <w:highlight w:val="none"/>
        </w:rPr>
      </w:pPr>
      <w:r>
        <w:rPr>
          <w:rFonts w:hint="eastAsia" w:ascii="宋体" w:hAnsi="宋体" w:cs="Tahoma"/>
          <w:color w:val="auto"/>
          <w:kern w:val="0"/>
          <w:szCs w:val="21"/>
          <w:highlight w:val="none"/>
        </w:rPr>
        <w:t>1、本项目的软件服务费以系统成交价为计算基数，按阿里</w:t>
      </w:r>
      <w:r>
        <w:rPr>
          <w:rFonts w:hint="eastAsia" w:ascii="宋体" w:hAnsi="宋体" w:cs="Tahoma"/>
          <w:color w:val="auto"/>
          <w:kern w:val="0"/>
          <w:szCs w:val="21"/>
          <w:highlight w:val="none"/>
          <w:lang w:val="en-US" w:eastAsia="zh-CN"/>
        </w:rPr>
        <w:t>竞价</w:t>
      </w:r>
      <w:r>
        <w:rPr>
          <w:rFonts w:hint="eastAsia" w:ascii="宋体" w:hAnsi="宋体" w:cs="Tahoma"/>
          <w:color w:val="auto"/>
          <w:kern w:val="0"/>
          <w:szCs w:val="21"/>
          <w:highlight w:val="none"/>
        </w:rPr>
        <w:t>平台</w:t>
      </w:r>
      <w:r>
        <w:rPr>
          <w:rFonts w:hint="eastAsia" w:ascii="Tahoma" w:hAnsi="Tahoma" w:cs="Tahoma"/>
          <w:color w:val="auto"/>
          <w:kern w:val="0"/>
          <w:szCs w:val="21"/>
          <w:highlight w:val="none"/>
        </w:rPr>
        <w:t>2019</w:t>
      </w:r>
      <w:r>
        <w:rPr>
          <w:rFonts w:hint="eastAsia" w:ascii="宋体" w:hAnsi="宋体" w:cs="Tahoma"/>
          <w:color w:val="auto"/>
          <w:kern w:val="0"/>
          <w:szCs w:val="21"/>
          <w:highlight w:val="none"/>
        </w:rPr>
        <w:t>年</w:t>
      </w:r>
      <w:r>
        <w:rPr>
          <w:rFonts w:hint="eastAsia" w:ascii="Tahoma" w:hAnsi="Tahoma" w:cs="Tahoma"/>
          <w:color w:val="auto"/>
          <w:kern w:val="0"/>
          <w:szCs w:val="21"/>
          <w:highlight w:val="none"/>
        </w:rPr>
        <w:t>7</w:t>
      </w:r>
      <w:r>
        <w:rPr>
          <w:rFonts w:hint="eastAsia" w:ascii="宋体" w:hAnsi="宋体" w:cs="Tahoma"/>
          <w:color w:val="auto"/>
          <w:kern w:val="0"/>
          <w:szCs w:val="21"/>
          <w:highlight w:val="none"/>
        </w:rPr>
        <w:t>月</w:t>
      </w:r>
      <w:r>
        <w:rPr>
          <w:rFonts w:hint="eastAsia" w:ascii="Tahoma" w:hAnsi="Tahoma" w:cs="Tahoma"/>
          <w:color w:val="auto"/>
          <w:kern w:val="0"/>
          <w:szCs w:val="21"/>
          <w:highlight w:val="none"/>
        </w:rPr>
        <w:t>2</w:t>
      </w:r>
      <w:r>
        <w:rPr>
          <w:rFonts w:hint="eastAsia" w:ascii="宋体" w:hAnsi="宋体" w:cs="Tahoma"/>
          <w:color w:val="auto"/>
          <w:kern w:val="0"/>
          <w:szCs w:val="21"/>
          <w:highlight w:val="none"/>
        </w:rPr>
        <w:t>日发布的</w:t>
      </w:r>
      <w:r>
        <w:rPr>
          <w:rFonts w:ascii="宋体" w:hAnsi="宋体" w:cs="Tahoma"/>
          <w:color w:val="auto"/>
          <w:kern w:val="0"/>
          <w:szCs w:val="21"/>
          <w:highlight w:val="none"/>
        </w:rPr>
        <w:t>《资产交易平台收费规则</w:t>
      </w:r>
      <w:r>
        <w:rPr>
          <w:rFonts w:hint="eastAsia" w:ascii="宋体" w:hAnsi="宋体" w:cs="Tahoma"/>
          <w:color w:val="auto"/>
          <w:kern w:val="0"/>
          <w:szCs w:val="21"/>
          <w:highlight w:val="none"/>
        </w:rPr>
        <w:t>变更公告</w:t>
      </w:r>
      <w:r>
        <w:rPr>
          <w:rFonts w:ascii="宋体" w:hAnsi="宋体" w:cs="Tahoma"/>
          <w:color w:val="auto"/>
          <w:kern w:val="0"/>
          <w:szCs w:val="21"/>
          <w:highlight w:val="none"/>
        </w:rPr>
        <w:t>》</w:t>
      </w:r>
      <w:r>
        <w:rPr>
          <w:rFonts w:hint="eastAsia" w:ascii="宋体" w:hAnsi="宋体" w:cs="Tahoma"/>
          <w:color w:val="auto"/>
          <w:kern w:val="0"/>
          <w:szCs w:val="21"/>
          <w:highlight w:val="none"/>
        </w:rPr>
        <w:t>标准计算，收费标准如下：</w:t>
      </w:r>
    </w:p>
    <w:tbl>
      <w:tblPr>
        <w:tblStyle w:val="4"/>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878"/>
        <w:gridCol w:w="2006"/>
        <w:gridCol w:w="2123"/>
        <w:gridCol w:w="1878"/>
        <w:gridCol w:w="16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954" w:type="dxa"/>
            <w:tcBorders>
              <w:top w:val="outset" w:color="auto" w:sz="6" w:space="0"/>
              <w:left w:val="outset" w:color="auto" w:sz="6" w:space="0"/>
              <w:bottom w:val="outset" w:color="auto" w:sz="6" w:space="0"/>
              <w:right w:val="outset" w:color="auto" w:sz="6" w:space="0"/>
            </w:tcBorders>
            <w:shd w:val="clear" w:color="auto" w:fill="D7D7D7"/>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b/>
                <w:bCs/>
                <w:color w:val="auto"/>
                <w:kern w:val="0"/>
                <w:szCs w:val="21"/>
                <w:highlight w:val="none"/>
              </w:rPr>
              <w:t>对象</w:t>
            </w:r>
          </w:p>
        </w:tc>
        <w:tc>
          <w:tcPr>
            <w:tcW w:w="2236" w:type="dxa"/>
            <w:tcBorders>
              <w:top w:val="single" w:color="000000" w:sz="8" w:space="0"/>
              <w:left w:val="single" w:color="auto" w:sz="0" w:space="0"/>
              <w:bottom w:val="single" w:color="000000" w:sz="8" w:space="0"/>
              <w:right w:val="single" w:color="000000" w:sz="8" w:space="0"/>
            </w:tcBorders>
            <w:shd w:val="clear" w:color="auto" w:fill="D7D7D7"/>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b/>
                <w:bCs/>
                <w:color w:val="auto"/>
                <w:kern w:val="0"/>
                <w:szCs w:val="21"/>
                <w:highlight w:val="none"/>
              </w:rPr>
              <w:t>系统成交价（人民币）</w:t>
            </w:r>
          </w:p>
        </w:tc>
        <w:tc>
          <w:tcPr>
            <w:tcW w:w="2373" w:type="dxa"/>
            <w:tcBorders>
              <w:top w:val="single" w:color="000000" w:sz="8" w:space="0"/>
              <w:left w:val="nil"/>
              <w:bottom w:val="single" w:color="000000" w:sz="8" w:space="0"/>
              <w:right w:val="single" w:color="000000" w:sz="8" w:space="0"/>
            </w:tcBorders>
            <w:shd w:val="clear" w:color="auto" w:fill="D7D7D7"/>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b/>
                <w:bCs/>
                <w:color w:val="auto"/>
                <w:kern w:val="0"/>
                <w:szCs w:val="21"/>
                <w:highlight w:val="none"/>
              </w:rPr>
              <w:t>收费标准</w:t>
            </w:r>
          </w:p>
        </w:tc>
        <w:tc>
          <w:tcPr>
            <w:tcW w:w="2086" w:type="dxa"/>
            <w:tcBorders>
              <w:top w:val="single" w:color="000000" w:sz="8" w:space="0"/>
              <w:left w:val="nil"/>
              <w:bottom w:val="single" w:color="000000" w:sz="8" w:space="0"/>
              <w:right w:val="single" w:color="000000" w:sz="8" w:space="0"/>
            </w:tcBorders>
            <w:shd w:val="clear" w:color="auto" w:fill="D7D7D7"/>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b/>
                <w:bCs/>
                <w:color w:val="auto"/>
                <w:kern w:val="0"/>
                <w:szCs w:val="21"/>
                <w:highlight w:val="none"/>
              </w:rPr>
              <w:t>单个标的软件服务费上限（人民币）</w:t>
            </w:r>
          </w:p>
        </w:tc>
        <w:tc>
          <w:tcPr>
            <w:tcW w:w="1787" w:type="dxa"/>
            <w:tcBorders>
              <w:top w:val="single" w:color="000000" w:sz="8" w:space="0"/>
              <w:left w:val="nil"/>
              <w:bottom w:val="single" w:color="000000" w:sz="8" w:space="0"/>
              <w:right w:val="single" w:color="000000" w:sz="8" w:space="0"/>
            </w:tcBorders>
            <w:shd w:val="clear" w:color="auto" w:fill="D7D7D7"/>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b/>
                <w:bCs/>
                <w:color w:val="auto"/>
                <w:kern w:val="0"/>
                <w:szCs w:val="21"/>
                <w:highlight w:val="none"/>
              </w:rPr>
              <w:t>有效期限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954"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color w:val="auto"/>
                <w:kern w:val="0"/>
                <w:szCs w:val="21"/>
                <w:highlight w:val="none"/>
              </w:rPr>
              <w:t>买受人</w:t>
            </w: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color w:val="auto"/>
                <w:kern w:val="0"/>
                <w:szCs w:val="21"/>
                <w:highlight w:val="none"/>
              </w:rPr>
              <w:t>不超过1000万元的部分（含1000万元）</w:t>
            </w:r>
          </w:p>
        </w:tc>
        <w:tc>
          <w:tcPr>
            <w:tcW w:w="23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color w:val="auto"/>
                <w:kern w:val="0"/>
                <w:szCs w:val="21"/>
                <w:highlight w:val="none"/>
              </w:rPr>
              <w:t>系统成交价金额的1%</w:t>
            </w:r>
          </w:p>
        </w:tc>
        <w:tc>
          <w:tcPr>
            <w:tcW w:w="2086"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color w:val="auto"/>
                <w:kern w:val="0"/>
                <w:szCs w:val="21"/>
                <w:highlight w:val="none"/>
              </w:rPr>
              <w:t>200万</w:t>
            </w:r>
          </w:p>
        </w:tc>
        <w:tc>
          <w:tcPr>
            <w:tcW w:w="1787" w:type="dxa"/>
            <w:vMerge w:val="restart"/>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ahoma" w:hAnsi="Tahoma" w:cs="Tahoma"/>
                <w:color w:val="auto"/>
                <w:kern w:val="0"/>
                <w:szCs w:val="21"/>
                <w:highlight w:val="none"/>
              </w:rPr>
            </w:pPr>
            <w:r>
              <w:rPr>
                <w:rFonts w:hint="eastAsia" w:ascii="黑体" w:hAnsi="黑体" w:eastAsia="黑体" w:cs="Tahoma"/>
                <w:color w:val="auto"/>
                <w:kern w:val="0"/>
                <w:szCs w:val="21"/>
                <w:highlight w:val="none"/>
              </w:rPr>
              <w:t>2019年8月1日-2020年3月31日（含当日）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continue"/>
            <w:tcBorders>
              <w:top w:val="nil"/>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ahoma" w:hAnsi="Tahoma" w:cs="Tahoma"/>
                <w:color w:val="auto"/>
                <w:kern w:val="0"/>
                <w:szCs w:val="21"/>
                <w:highlight w:val="none"/>
              </w:rPr>
            </w:pPr>
          </w:p>
        </w:tc>
        <w:tc>
          <w:tcPr>
            <w:tcW w:w="22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ahoma" w:hAnsi="Tahoma" w:cs="Tahoma"/>
                <w:color w:val="auto"/>
                <w:kern w:val="0"/>
                <w:szCs w:val="21"/>
                <w:highlight w:val="none"/>
              </w:rPr>
            </w:pPr>
            <w:r>
              <w:rPr>
                <w:rFonts w:hint="eastAsia" w:ascii="黑体" w:hAnsi="黑体" w:eastAsia="黑体" w:cs="Tahoma"/>
                <w:color w:val="auto"/>
                <w:kern w:val="0"/>
                <w:szCs w:val="21"/>
                <w:highlight w:val="none"/>
              </w:rPr>
              <w:t>超过1000万元以上的部分</w:t>
            </w:r>
          </w:p>
        </w:tc>
        <w:tc>
          <w:tcPr>
            <w:tcW w:w="23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Tahoma" w:hAnsi="Tahoma" w:cs="Tahoma"/>
                <w:color w:val="auto"/>
                <w:kern w:val="0"/>
                <w:szCs w:val="21"/>
                <w:highlight w:val="none"/>
              </w:rPr>
            </w:pPr>
            <w:r>
              <w:rPr>
                <w:rFonts w:hint="eastAsia" w:ascii="黑体" w:hAnsi="黑体" w:eastAsia="黑体" w:cs="Tahoma"/>
                <w:color w:val="auto"/>
                <w:kern w:val="0"/>
                <w:szCs w:val="21"/>
                <w:highlight w:val="none"/>
              </w:rPr>
              <w:t>系统成交价金额的0.5%</w:t>
            </w:r>
          </w:p>
        </w:tc>
        <w:tc>
          <w:tcPr>
            <w:tcW w:w="0" w:type="auto"/>
            <w:vMerge w:val="continue"/>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ahoma" w:hAnsi="Tahoma" w:cs="Tahoma"/>
                <w:color w:val="auto"/>
                <w:kern w:val="0"/>
                <w:szCs w:val="21"/>
                <w:highlight w:val="none"/>
              </w:rPr>
            </w:pPr>
          </w:p>
        </w:tc>
        <w:tc>
          <w:tcPr>
            <w:tcW w:w="0" w:type="auto"/>
            <w:vMerge w:val="continue"/>
            <w:tcBorders>
              <w:top w:val="nil"/>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Tahoma" w:hAnsi="Tahoma" w:cs="Tahoma"/>
                <w:color w:val="auto"/>
                <w:kern w:val="0"/>
                <w:szCs w:val="21"/>
                <w:highlight w:val="none"/>
              </w:rPr>
            </w:pPr>
          </w:p>
        </w:tc>
      </w:tr>
    </w:tbl>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ascii="Tahoma" w:hAnsi="Tahoma" w:cs="Tahoma"/>
          <w:color w:val="auto"/>
          <w:kern w:val="0"/>
          <w:szCs w:val="21"/>
          <w:highlight w:val="none"/>
        </w:rPr>
      </w:pPr>
      <w:r>
        <w:rPr>
          <w:rFonts w:ascii="Tahoma" w:hAnsi="Tahoma" w:cs="Tahoma"/>
          <w:color w:val="auto"/>
          <w:kern w:val="0"/>
          <w:szCs w:val="21"/>
          <w:highlight w:val="none"/>
        </w:rPr>
        <w:t> </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ascii="Tahoma" w:hAnsi="Tahoma" w:cs="Tahoma"/>
          <w:color w:val="auto"/>
          <w:kern w:val="0"/>
          <w:szCs w:val="21"/>
          <w:highlight w:val="none"/>
        </w:rPr>
      </w:pPr>
      <w:r>
        <w:rPr>
          <w:rFonts w:hint="eastAsia" w:ascii="宋体" w:hAnsi="宋体" w:cs="Tahoma"/>
          <w:color w:val="auto"/>
          <w:kern w:val="0"/>
          <w:szCs w:val="21"/>
          <w:highlight w:val="none"/>
        </w:rPr>
        <w:t>上述费用均由</w:t>
      </w:r>
      <w:r>
        <w:rPr>
          <w:rFonts w:hint="eastAsia" w:ascii="宋体" w:hAnsi="宋体" w:cs="Tahoma"/>
          <w:color w:val="auto"/>
          <w:kern w:val="0"/>
          <w:szCs w:val="21"/>
          <w:highlight w:val="none"/>
          <w:u w:val="single"/>
        </w:rPr>
        <w:t>买受人</w:t>
      </w:r>
      <w:r>
        <w:rPr>
          <w:rFonts w:hint="eastAsia" w:ascii="宋体" w:hAnsi="宋体" w:cs="Tahoma"/>
          <w:color w:val="auto"/>
          <w:kern w:val="0"/>
          <w:szCs w:val="21"/>
          <w:highlight w:val="none"/>
        </w:rPr>
        <w:t>在竞价成功后向淘宝一次性支付</w:t>
      </w:r>
      <w:r>
        <w:rPr>
          <w:rFonts w:ascii="宋体" w:hAnsi="宋体" w:cs="Tahoma"/>
          <w:color w:val="auto"/>
          <w:kern w:val="0"/>
          <w:szCs w:val="21"/>
          <w:highlight w:val="none"/>
        </w:rPr>
        <w:t>交易软件服务费</w:t>
      </w:r>
      <w:r>
        <w:rPr>
          <w:rFonts w:hint="eastAsia" w:ascii="宋体" w:hAnsi="宋体" w:cs="Tahoma"/>
          <w:color w:val="auto"/>
          <w:kern w:val="0"/>
          <w:szCs w:val="21"/>
          <w:highlight w:val="none"/>
        </w:rPr>
        <w:t>。上述如由买受人支付，应含在竞价中，买受人在竞价过程中考虑上述费用。</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ascii="Tahoma" w:hAnsi="Tahoma" w:cs="Tahoma"/>
          <w:color w:val="auto"/>
          <w:kern w:val="0"/>
          <w:szCs w:val="21"/>
          <w:highlight w:val="none"/>
        </w:rPr>
      </w:pPr>
      <w:r>
        <w:rPr>
          <w:rFonts w:hint="eastAsia" w:ascii="宋体" w:hAnsi="宋体" w:cs="Tahoma"/>
          <w:color w:val="auto"/>
          <w:kern w:val="0"/>
          <w:szCs w:val="21"/>
          <w:highlight w:val="none"/>
        </w:rPr>
        <w:t>收费计算示例：</w:t>
      </w:r>
      <w:r>
        <w:rPr>
          <w:rFonts w:ascii="宋体" w:hAnsi="宋体" w:cs="Tahoma"/>
          <w:color w:val="auto"/>
          <w:kern w:val="0"/>
          <w:szCs w:val="21"/>
          <w:highlight w:val="none"/>
        </w:rPr>
        <w:t>某商业机构于</w:t>
      </w:r>
      <w:r>
        <w:rPr>
          <w:rFonts w:ascii="Tahoma" w:hAnsi="Tahoma" w:cs="Tahoma"/>
          <w:color w:val="auto"/>
          <w:kern w:val="0"/>
          <w:szCs w:val="21"/>
          <w:highlight w:val="none"/>
        </w:rPr>
        <w:t>2019</w:t>
      </w:r>
      <w:r>
        <w:rPr>
          <w:rFonts w:ascii="宋体" w:hAnsi="宋体" w:cs="Tahoma"/>
          <w:color w:val="auto"/>
          <w:kern w:val="0"/>
          <w:szCs w:val="21"/>
          <w:highlight w:val="none"/>
        </w:rPr>
        <w:t>年</w:t>
      </w:r>
      <w:r>
        <w:rPr>
          <w:rFonts w:ascii="Tahoma" w:hAnsi="Tahoma" w:cs="Tahoma"/>
          <w:color w:val="auto"/>
          <w:kern w:val="0"/>
          <w:szCs w:val="21"/>
          <w:highlight w:val="none"/>
        </w:rPr>
        <w:t>8</w:t>
      </w:r>
      <w:r>
        <w:rPr>
          <w:rFonts w:ascii="宋体" w:hAnsi="宋体" w:cs="Tahoma"/>
          <w:color w:val="auto"/>
          <w:kern w:val="0"/>
          <w:szCs w:val="21"/>
          <w:highlight w:val="none"/>
        </w:rPr>
        <w:t>月</w:t>
      </w:r>
      <w:r>
        <w:rPr>
          <w:rFonts w:ascii="Tahoma" w:hAnsi="Tahoma" w:cs="Tahoma"/>
          <w:color w:val="auto"/>
          <w:kern w:val="0"/>
          <w:szCs w:val="21"/>
          <w:highlight w:val="none"/>
        </w:rPr>
        <w:t>1</w:t>
      </w:r>
      <w:r>
        <w:rPr>
          <w:rFonts w:ascii="宋体" w:hAnsi="宋体" w:cs="Tahoma"/>
          <w:color w:val="auto"/>
          <w:kern w:val="0"/>
          <w:szCs w:val="21"/>
          <w:highlight w:val="none"/>
        </w:rPr>
        <w:t>日后发布一标的，标的系统成交价金额为</w:t>
      </w:r>
      <w:r>
        <w:rPr>
          <w:rFonts w:ascii="Tahoma" w:hAnsi="Tahoma" w:cs="Tahoma"/>
          <w:color w:val="auto"/>
          <w:kern w:val="0"/>
          <w:szCs w:val="21"/>
          <w:highlight w:val="none"/>
        </w:rPr>
        <w:t>1636</w:t>
      </w:r>
      <w:r>
        <w:rPr>
          <w:rFonts w:ascii="宋体" w:hAnsi="宋体" w:cs="Tahoma"/>
          <w:color w:val="auto"/>
          <w:kern w:val="0"/>
          <w:szCs w:val="21"/>
          <w:highlight w:val="none"/>
        </w:rPr>
        <w:t>万元，则该标的收取费用的金额为</w:t>
      </w:r>
      <w:r>
        <w:rPr>
          <w:rFonts w:ascii="Tahoma" w:hAnsi="Tahoma" w:cs="Tahoma"/>
          <w:color w:val="auto"/>
          <w:kern w:val="0"/>
          <w:szCs w:val="21"/>
          <w:highlight w:val="none"/>
        </w:rPr>
        <w:t>13.18</w:t>
      </w:r>
      <w:r>
        <w:rPr>
          <w:rFonts w:ascii="宋体" w:hAnsi="宋体" w:cs="Tahoma"/>
          <w:color w:val="auto"/>
          <w:kern w:val="0"/>
          <w:szCs w:val="21"/>
          <w:highlight w:val="none"/>
        </w:rPr>
        <w:t>万元</w:t>
      </w:r>
      <w:r>
        <w:rPr>
          <w:rFonts w:ascii="Tahoma" w:hAnsi="Tahoma" w:cs="Tahoma"/>
          <w:color w:val="auto"/>
          <w:kern w:val="0"/>
          <w:szCs w:val="21"/>
          <w:highlight w:val="none"/>
        </w:rPr>
        <w:t>=1000</w:t>
      </w:r>
      <w:r>
        <w:rPr>
          <w:rFonts w:ascii="宋体" w:hAnsi="宋体" w:cs="Tahoma"/>
          <w:color w:val="auto"/>
          <w:kern w:val="0"/>
          <w:szCs w:val="21"/>
          <w:highlight w:val="none"/>
        </w:rPr>
        <w:t>万</w:t>
      </w:r>
      <w:r>
        <w:rPr>
          <w:rFonts w:ascii="Tahoma" w:hAnsi="Tahoma" w:cs="Tahoma"/>
          <w:color w:val="auto"/>
          <w:kern w:val="0"/>
          <w:szCs w:val="21"/>
          <w:highlight w:val="none"/>
        </w:rPr>
        <w:t>*1%+</w:t>
      </w:r>
      <w:r>
        <w:rPr>
          <w:rFonts w:ascii="宋体" w:hAnsi="宋体" w:cs="Tahoma"/>
          <w:color w:val="auto"/>
          <w:kern w:val="0"/>
          <w:szCs w:val="21"/>
          <w:highlight w:val="none"/>
        </w:rPr>
        <w:t>（</w:t>
      </w:r>
      <w:r>
        <w:rPr>
          <w:rFonts w:ascii="Tahoma" w:hAnsi="Tahoma" w:cs="Tahoma"/>
          <w:color w:val="auto"/>
          <w:kern w:val="0"/>
          <w:szCs w:val="21"/>
          <w:highlight w:val="none"/>
        </w:rPr>
        <w:t>1636</w:t>
      </w:r>
      <w:r>
        <w:rPr>
          <w:rFonts w:ascii="宋体" w:hAnsi="宋体" w:cs="Tahoma"/>
          <w:color w:val="auto"/>
          <w:kern w:val="0"/>
          <w:szCs w:val="21"/>
          <w:highlight w:val="none"/>
        </w:rPr>
        <w:t>万</w:t>
      </w:r>
      <w:r>
        <w:rPr>
          <w:rFonts w:ascii="Tahoma" w:hAnsi="Tahoma" w:cs="Tahoma"/>
          <w:color w:val="auto"/>
          <w:kern w:val="0"/>
          <w:szCs w:val="21"/>
          <w:highlight w:val="none"/>
        </w:rPr>
        <w:t>-1000</w:t>
      </w:r>
      <w:r>
        <w:rPr>
          <w:rFonts w:ascii="宋体" w:hAnsi="宋体" w:cs="Tahoma"/>
          <w:color w:val="auto"/>
          <w:kern w:val="0"/>
          <w:szCs w:val="21"/>
          <w:highlight w:val="none"/>
        </w:rPr>
        <w:t>万）</w:t>
      </w:r>
      <w:r>
        <w:rPr>
          <w:rFonts w:ascii="Tahoma" w:hAnsi="Tahoma" w:cs="Tahoma"/>
          <w:color w:val="auto"/>
          <w:kern w:val="0"/>
          <w:szCs w:val="21"/>
          <w:highlight w:val="none"/>
        </w:rPr>
        <w:t>*0.5%</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ascii="Tahoma" w:hAnsi="Tahoma" w:cs="Tahoma"/>
          <w:color w:val="auto"/>
          <w:kern w:val="0"/>
          <w:szCs w:val="21"/>
          <w:highlight w:val="none"/>
        </w:rPr>
      </w:pPr>
      <w:r>
        <w:rPr>
          <w:rFonts w:hint="eastAsia" w:ascii="Tahoma" w:hAnsi="Tahoma" w:cs="Tahoma"/>
          <w:color w:val="auto"/>
          <w:kern w:val="0"/>
          <w:szCs w:val="21"/>
          <w:highlight w:val="none"/>
        </w:rPr>
        <w:t>2、</w:t>
      </w:r>
      <w:r>
        <w:rPr>
          <w:rFonts w:ascii="宋体" w:hAnsi="宋体" w:cs="Tahoma"/>
          <w:color w:val="auto"/>
          <w:kern w:val="0"/>
          <w:szCs w:val="21"/>
          <w:highlight w:val="none"/>
        </w:rPr>
        <w:t>缴费方式：</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ascii="Tahoma" w:hAnsi="Tahoma" w:cs="Tahoma"/>
          <w:color w:val="auto"/>
          <w:kern w:val="0"/>
          <w:szCs w:val="21"/>
          <w:highlight w:val="none"/>
        </w:rPr>
      </w:pPr>
      <w:r>
        <w:rPr>
          <w:rFonts w:ascii="Tahoma" w:hAnsi="Tahoma" w:cs="Tahoma"/>
          <w:color w:val="auto"/>
          <w:kern w:val="0"/>
          <w:szCs w:val="21"/>
          <w:highlight w:val="none"/>
        </w:rPr>
        <w:t>1</w:t>
      </w:r>
      <w:r>
        <w:rPr>
          <w:rFonts w:hint="eastAsia" w:ascii="宋体" w:hAnsi="宋体" w:cs="Tahoma"/>
          <w:color w:val="auto"/>
          <w:kern w:val="0"/>
          <w:szCs w:val="21"/>
          <w:highlight w:val="none"/>
        </w:rPr>
        <w:t>）</w:t>
      </w:r>
      <w:r>
        <w:rPr>
          <w:rFonts w:ascii="宋体" w:hAnsi="宋体" w:cs="Tahoma"/>
          <w:color w:val="auto"/>
          <w:kern w:val="0"/>
          <w:szCs w:val="21"/>
          <w:highlight w:val="none"/>
        </w:rPr>
        <w:t>线上支付：标的物</w:t>
      </w:r>
      <w:r>
        <w:rPr>
          <w:rFonts w:hint="eastAsia" w:ascii="宋体" w:hAnsi="宋体" w:cs="Tahoma"/>
          <w:color w:val="auto"/>
          <w:kern w:val="0"/>
          <w:szCs w:val="21"/>
          <w:highlight w:val="none"/>
          <w:lang w:val="en-US" w:eastAsia="zh-CN"/>
        </w:rPr>
        <w:t>竞价</w:t>
      </w:r>
      <w:r>
        <w:rPr>
          <w:rFonts w:ascii="宋体" w:hAnsi="宋体" w:cs="Tahoma"/>
          <w:color w:val="auto"/>
          <w:kern w:val="0"/>
          <w:szCs w:val="21"/>
          <w:highlight w:val="none"/>
        </w:rPr>
        <w:t>成功后，平台会生成一笔待支付的软件服务费，买受人通过线上完成相应费用的支付后，保证金将转为货款转至处置主体的支付宝账户（若买受人未足额支付软件服务费的，平台将冻结</w:t>
      </w:r>
      <w:r>
        <w:rPr>
          <w:rFonts w:hint="eastAsia" w:ascii="宋体" w:hAnsi="宋体" w:cs="Tahoma"/>
          <w:color w:val="auto"/>
          <w:kern w:val="0"/>
          <w:szCs w:val="21"/>
          <w:highlight w:val="none"/>
          <w:lang w:val="en-US" w:eastAsia="zh-CN"/>
        </w:rPr>
        <w:t>竞价</w:t>
      </w:r>
      <w:r>
        <w:rPr>
          <w:rFonts w:ascii="宋体" w:hAnsi="宋体" w:cs="Tahoma"/>
          <w:color w:val="auto"/>
          <w:kern w:val="0"/>
          <w:szCs w:val="21"/>
          <w:highlight w:val="none"/>
        </w:rPr>
        <w:t>保证金直至买受人线上完成软件服务费订单的支付）。</w:t>
      </w:r>
    </w:p>
    <w:p>
      <w:pPr>
        <w:keepNext w:val="0"/>
        <w:keepLines w:val="0"/>
        <w:pageBreakBefore w:val="0"/>
        <w:widowControl/>
        <w:kinsoku/>
        <w:wordWrap/>
        <w:overflowPunct/>
        <w:topLinePunct w:val="0"/>
        <w:autoSpaceDE/>
        <w:autoSpaceDN/>
        <w:bidi w:val="0"/>
        <w:adjustRightInd/>
        <w:snapToGrid/>
        <w:spacing w:line="400" w:lineRule="exact"/>
        <w:ind w:firstLine="360"/>
        <w:jc w:val="left"/>
        <w:textAlignment w:val="auto"/>
        <w:rPr>
          <w:rFonts w:hint="eastAsia" w:ascii="宋体" w:hAnsi="宋体" w:cs="Tahoma"/>
          <w:color w:val="auto"/>
          <w:kern w:val="0"/>
          <w:szCs w:val="21"/>
          <w:highlight w:val="none"/>
        </w:rPr>
      </w:pPr>
      <w:r>
        <w:rPr>
          <w:rFonts w:ascii="Tahoma" w:hAnsi="Tahoma" w:cs="Tahoma"/>
          <w:color w:val="auto"/>
          <w:kern w:val="0"/>
          <w:szCs w:val="21"/>
          <w:highlight w:val="none"/>
        </w:rPr>
        <w:t>2</w:t>
      </w:r>
      <w:r>
        <w:rPr>
          <w:rFonts w:hint="eastAsia" w:ascii="宋体" w:hAnsi="宋体" w:cs="Tahoma"/>
          <w:color w:val="auto"/>
          <w:kern w:val="0"/>
          <w:szCs w:val="21"/>
          <w:highlight w:val="none"/>
        </w:rPr>
        <w:t>）</w:t>
      </w:r>
      <w:r>
        <w:rPr>
          <w:rFonts w:ascii="宋体" w:hAnsi="宋体" w:cs="Tahoma"/>
          <w:color w:val="auto"/>
          <w:kern w:val="0"/>
          <w:szCs w:val="21"/>
          <w:highlight w:val="none"/>
        </w:rPr>
        <w:t>缴纳期限：软件服务费的缴纳期限为订单生成之日起的</w:t>
      </w:r>
      <w:r>
        <w:rPr>
          <w:rFonts w:ascii="Tahoma" w:hAnsi="Tahoma" w:cs="Tahoma"/>
          <w:color w:val="auto"/>
          <w:kern w:val="0"/>
          <w:szCs w:val="21"/>
          <w:highlight w:val="none"/>
        </w:rPr>
        <w:t>30</w:t>
      </w:r>
      <w:r>
        <w:rPr>
          <w:rFonts w:ascii="宋体" w:hAnsi="宋体" w:cs="Tahoma"/>
          <w:color w:val="auto"/>
          <w:kern w:val="0"/>
          <w:szCs w:val="21"/>
          <w:highlight w:val="none"/>
        </w:rPr>
        <w:t>天内，买受人逾期未全额缴纳的，平台可对其进行依法追缴。</w:t>
      </w:r>
    </w:p>
    <w:p>
      <w:pPr>
        <w:pStyle w:val="3"/>
        <w:keepNext w:val="0"/>
        <w:keepLines w:val="0"/>
        <w:pageBreakBefore w:val="0"/>
        <w:kinsoku/>
        <w:wordWrap/>
        <w:overflowPunct/>
        <w:topLinePunct w:val="0"/>
        <w:autoSpaceDE/>
        <w:autoSpaceDN/>
        <w:bidi w:val="0"/>
        <w:adjustRightInd/>
        <w:snapToGrid/>
        <w:spacing w:line="400" w:lineRule="exact"/>
        <w:ind w:firstLine="360"/>
        <w:textAlignment w:val="auto"/>
        <w:rPr>
          <w:color w:val="auto"/>
          <w:sz w:val="21"/>
          <w:szCs w:val="21"/>
          <w:highlight w:val="none"/>
        </w:rPr>
      </w:pPr>
      <w:r>
        <w:rPr>
          <w:rFonts w:hint="eastAsia" w:ascii="宋体" w:hAnsi="宋体" w:cs="Tahoma"/>
          <w:color w:val="auto"/>
          <w:sz w:val="21"/>
          <w:szCs w:val="21"/>
          <w:highlight w:val="none"/>
        </w:rPr>
        <w:t>3）</w:t>
      </w:r>
      <w:r>
        <w:rPr>
          <w:rFonts w:ascii="宋体" w:hAnsi="宋体" w:cs="Tahoma"/>
          <w:color w:val="auto"/>
          <w:sz w:val="21"/>
          <w:szCs w:val="21"/>
          <w:highlight w:val="none"/>
        </w:rPr>
        <w:t>发票</w:t>
      </w:r>
      <w:r>
        <w:rPr>
          <w:rFonts w:hint="eastAsia" w:ascii="宋体" w:hAnsi="宋体" w:cs="Tahoma"/>
          <w:color w:val="auto"/>
          <w:sz w:val="21"/>
          <w:szCs w:val="21"/>
          <w:highlight w:val="none"/>
        </w:rPr>
        <w:t>：</w:t>
      </w:r>
      <w:r>
        <w:rPr>
          <w:rFonts w:ascii="Tahoma" w:hAnsi="Tahoma" w:cs="Tahoma"/>
          <w:color w:val="auto"/>
          <w:sz w:val="21"/>
          <w:szCs w:val="21"/>
          <w:highlight w:val="none"/>
        </w:rPr>
        <w:t> </w:t>
      </w:r>
      <w:r>
        <w:rPr>
          <w:rFonts w:ascii="宋体" w:hAnsi="宋体" w:cs="Tahoma"/>
          <w:color w:val="auto"/>
          <w:sz w:val="21"/>
          <w:szCs w:val="21"/>
          <w:highlight w:val="none"/>
        </w:rPr>
        <w:t>买受人可在系统中查看已完成支付的软件服务费记录并点击申请开票。</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textAlignment w:val="auto"/>
        <w:rPr>
          <w:color w:val="auto"/>
          <w:sz w:val="21"/>
          <w:szCs w:val="21"/>
          <w:highlight w:val="none"/>
        </w:rPr>
      </w:pPr>
      <w:r>
        <w:rPr>
          <w:rFonts w:hint="eastAsia" w:ascii="宋体" w:hAnsi="宋体" w:cs="宋体"/>
          <w:b/>
          <w:color w:val="auto"/>
          <w:sz w:val="21"/>
          <w:szCs w:val="21"/>
          <w:highlight w:val="none"/>
        </w:rPr>
        <w:t>十、特别提醒：</w:t>
      </w:r>
    </w:p>
    <w:p>
      <w:pPr>
        <w:pStyle w:val="3"/>
        <w:keepNext w:val="0"/>
        <w:keepLines w:val="0"/>
        <w:pageBreakBefore w:val="0"/>
        <w:widowControl/>
        <w:kinsoku/>
        <w:wordWrap/>
        <w:overflowPunct/>
        <w:topLinePunct w:val="0"/>
        <w:autoSpaceDE/>
        <w:autoSpaceDN/>
        <w:bidi w:val="0"/>
        <w:adjustRightInd/>
        <w:snapToGrid/>
        <w:spacing w:before="330" w:after="330" w:line="400" w:lineRule="exact"/>
        <w:ind w:left="142" w:firstLine="420"/>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a)标的物以现状为准，滁州市公共资源交易中心和</w:t>
      </w:r>
      <w:r>
        <w:rPr>
          <w:rFonts w:hint="eastAsia" w:ascii="宋体" w:hAnsi="宋体" w:cs="宋体"/>
          <w:color w:val="auto"/>
          <w:sz w:val="21"/>
          <w:szCs w:val="21"/>
          <w:highlight w:val="none"/>
          <w:u w:val="single"/>
          <w:lang w:eastAsia="zh-CN" w:bidi="ar"/>
        </w:rPr>
        <w:t>滁州市城投资产运营管理有限公司</w:t>
      </w:r>
      <w:r>
        <w:rPr>
          <w:rFonts w:hint="eastAsia" w:ascii="宋体" w:hAnsi="宋体" w:cs="宋体"/>
          <w:color w:val="auto"/>
          <w:sz w:val="21"/>
          <w:szCs w:val="21"/>
          <w:highlight w:val="none"/>
          <w:lang w:bidi="ar"/>
        </w:rPr>
        <w:t>不承担本标的物的瑕疵担保责任。请慎重决定竞租行为，竞租人一旦作出竞租决定，即表明已完全了解，并接受标的物的现状和一切已知及未知的瑕疵, 移交标的物时间以签订合同时间为准。</w:t>
      </w:r>
    </w:p>
    <w:p>
      <w:pPr>
        <w:pStyle w:val="3"/>
        <w:keepNext w:val="0"/>
        <w:keepLines w:val="0"/>
        <w:pageBreakBefore w:val="0"/>
        <w:widowControl/>
        <w:kinsoku/>
        <w:wordWrap/>
        <w:overflowPunct/>
        <w:topLinePunct w:val="0"/>
        <w:autoSpaceDE/>
        <w:autoSpaceDN/>
        <w:bidi w:val="0"/>
        <w:adjustRightInd/>
        <w:snapToGrid/>
        <w:spacing w:before="330" w:after="330" w:line="400" w:lineRule="exact"/>
        <w:ind w:left="142" w:firstLine="420"/>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b)参与竞租人必须开设淘宝账户。竞租人在竞价前自行做好尽职调查，竞租人自行判断是否符合受让本项目资格。</w:t>
      </w:r>
    </w:p>
    <w:p>
      <w:pPr>
        <w:pStyle w:val="3"/>
        <w:keepNext w:val="0"/>
        <w:keepLines w:val="0"/>
        <w:pageBreakBefore w:val="0"/>
        <w:widowControl/>
        <w:kinsoku/>
        <w:wordWrap/>
        <w:overflowPunct/>
        <w:topLinePunct w:val="0"/>
        <w:autoSpaceDE/>
        <w:autoSpaceDN/>
        <w:bidi w:val="0"/>
        <w:adjustRightInd/>
        <w:snapToGrid/>
        <w:spacing w:before="330" w:after="330" w:line="400" w:lineRule="exact"/>
        <w:ind w:left="142" w:firstLine="420"/>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c)因不符合条件参加竞租的，由竞租人自行承担相应的法律责任，并自行承担由此产生的全部责任及后果，包括但不限于费用、风险和损失。</w:t>
      </w:r>
    </w:p>
    <w:p>
      <w:pPr>
        <w:pStyle w:val="3"/>
        <w:keepNext w:val="0"/>
        <w:keepLines w:val="0"/>
        <w:pageBreakBefore w:val="0"/>
        <w:widowControl/>
        <w:kinsoku/>
        <w:wordWrap/>
        <w:overflowPunct/>
        <w:topLinePunct w:val="0"/>
        <w:autoSpaceDE/>
        <w:autoSpaceDN/>
        <w:bidi w:val="0"/>
        <w:adjustRightInd/>
        <w:snapToGrid/>
        <w:spacing w:before="330" w:after="330" w:line="400" w:lineRule="exact"/>
        <w:ind w:left="142" w:firstLine="420"/>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d)标的物承租登记手续由承租人自行办理，所涉及的一切税费均由承租人承担。</w:t>
      </w:r>
    </w:p>
    <w:p>
      <w:pPr>
        <w:pStyle w:val="3"/>
        <w:keepNext w:val="0"/>
        <w:keepLines w:val="0"/>
        <w:pageBreakBefore w:val="0"/>
        <w:widowControl/>
        <w:kinsoku/>
        <w:wordWrap/>
        <w:overflowPunct/>
        <w:topLinePunct w:val="0"/>
        <w:autoSpaceDE/>
        <w:autoSpaceDN/>
        <w:bidi w:val="0"/>
        <w:adjustRightInd/>
        <w:snapToGrid/>
        <w:spacing w:before="330" w:after="330" w:line="400" w:lineRule="exact"/>
        <w:ind w:left="142" w:firstLine="420"/>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e)竞租人在竞价前请务必再仔细阅读竞租须知。</w:t>
      </w:r>
    </w:p>
    <w:p>
      <w:pPr>
        <w:pStyle w:val="3"/>
        <w:keepNext w:val="0"/>
        <w:keepLines w:val="0"/>
        <w:pageBreakBefore w:val="0"/>
        <w:widowControl/>
        <w:kinsoku/>
        <w:wordWrap/>
        <w:overflowPunct/>
        <w:topLinePunct w:val="0"/>
        <w:autoSpaceDE/>
        <w:autoSpaceDN/>
        <w:bidi w:val="0"/>
        <w:adjustRightInd/>
        <w:snapToGrid/>
        <w:spacing w:before="330" w:after="330" w:line="400" w:lineRule="exact"/>
        <w:ind w:left="142" w:firstLine="420"/>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f）“老承租人享受优先的条件是按照财资[2012]397号文规定，老承租人在租赁期满之日的30日前，向房产出租单位提出书面申请并经房产出租单位审核确认。”老承租人须在竞价时间五个工作日前将出租单位开具的证明（证明中含老承租人姓名、身份证号）送至代理公司负责人处，否则，由此造成的损失由老承租人自行承担。</w:t>
      </w:r>
    </w:p>
    <w:p>
      <w:pPr>
        <w:pStyle w:val="3"/>
        <w:keepNext w:val="0"/>
        <w:keepLines w:val="0"/>
        <w:pageBreakBefore w:val="0"/>
        <w:widowControl/>
        <w:kinsoku/>
        <w:wordWrap/>
        <w:overflowPunct/>
        <w:topLinePunct w:val="0"/>
        <w:autoSpaceDE/>
        <w:autoSpaceDN/>
        <w:bidi w:val="0"/>
        <w:adjustRightInd/>
        <w:snapToGrid/>
        <w:spacing w:before="330" w:after="330" w:line="400" w:lineRule="exact"/>
        <w:ind w:left="142" w:firstLine="420"/>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g）放弃竞得资格的竞得人竞价保证金不予退还，由交易中心直接收缴。相关竞得人将被监管部门纳入信用管理，并在交易中心网站进行不良行为披露。</w:t>
      </w:r>
    </w:p>
    <w:p>
      <w:pPr>
        <w:pStyle w:val="3"/>
        <w:keepNext w:val="0"/>
        <w:keepLines w:val="0"/>
        <w:pageBreakBefore w:val="0"/>
        <w:widowControl/>
        <w:kinsoku/>
        <w:wordWrap/>
        <w:overflowPunct/>
        <w:topLinePunct w:val="0"/>
        <w:autoSpaceDE/>
        <w:autoSpaceDN/>
        <w:bidi w:val="0"/>
        <w:adjustRightInd/>
        <w:snapToGrid/>
        <w:spacing w:before="330" w:after="330" w:line="400" w:lineRule="exact"/>
        <w:ind w:left="142" w:firstLine="420"/>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h）被滁州市县区公管部门记入不良行为记录且在披露期内的竞买人，不得参与该项目竞标，否则其成交结果无效、竞价保证金不予退还。</w:t>
      </w:r>
    </w:p>
    <w:p>
      <w:pPr>
        <w:pStyle w:val="3"/>
        <w:keepNext w:val="0"/>
        <w:keepLines w:val="0"/>
        <w:pageBreakBefore w:val="0"/>
        <w:widowControl/>
        <w:kinsoku/>
        <w:wordWrap/>
        <w:overflowPunct/>
        <w:topLinePunct w:val="0"/>
        <w:autoSpaceDE/>
        <w:autoSpaceDN/>
        <w:bidi w:val="0"/>
        <w:adjustRightInd/>
        <w:snapToGrid/>
        <w:spacing w:before="330" w:after="330" w:line="400" w:lineRule="exact"/>
        <w:ind w:left="142" w:firstLine="420"/>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val="en-US" w:eastAsia="zh-CN" w:bidi="ar"/>
        </w:rPr>
        <w:t>i</w:t>
      </w:r>
      <w:r>
        <w:rPr>
          <w:rFonts w:hint="eastAsia" w:ascii="宋体" w:hAnsi="宋体" w:cs="宋体"/>
          <w:color w:val="auto"/>
          <w:sz w:val="21"/>
          <w:szCs w:val="21"/>
          <w:highlight w:val="none"/>
          <w:lang w:bidi="ar"/>
        </w:rPr>
        <w:t>）若存在不予退还投标人投标保证金的情形，由滁州市公共资源交易中心直接予以收缴。</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textAlignment w:val="auto"/>
        <w:rPr>
          <w:color w:val="auto"/>
          <w:sz w:val="21"/>
          <w:szCs w:val="21"/>
          <w:highlight w:val="none"/>
        </w:rPr>
      </w:pPr>
      <w:r>
        <w:rPr>
          <w:rFonts w:hint="eastAsia" w:ascii="宋体" w:hAnsi="宋体" w:cs="宋体"/>
          <w:color w:val="auto"/>
          <w:sz w:val="21"/>
          <w:szCs w:val="21"/>
          <w:highlight w:val="none"/>
        </w:rPr>
        <w:t>联系方式：</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代理公司：滁州市城投工程咨询管理有限公司</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textAlignment w:val="auto"/>
        <w:rPr>
          <w:rFonts w:ascii="宋体" w:hAnsi="宋体" w:cs="宋体"/>
          <w:color w:val="auto"/>
          <w:sz w:val="21"/>
          <w:szCs w:val="21"/>
          <w:highlight w:val="none"/>
        </w:rPr>
      </w:pPr>
      <w:r>
        <w:rPr>
          <w:rFonts w:hint="eastAsia" w:ascii="宋体" w:hAnsi="宋体" w:cs="宋体"/>
          <w:color w:val="auto"/>
          <w:sz w:val="21"/>
          <w:szCs w:val="21"/>
          <w:highlight w:val="none"/>
        </w:rPr>
        <w:t>联系电话：鲍飞 0550-3519512   18005500887</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textAlignment w:val="auto"/>
        <w:rPr>
          <w:rFonts w:ascii="宋体" w:hAnsi="宋体" w:cs="宋体"/>
          <w:color w:val="auto"/>
          <w:sz w:val="21"/>
          <w:szCs w:val="21"/>
          <w:highlight w:val="none"/>
        </w:rPr>
      </w:pPr>
      <w:r>
        <w:rPr>
          <w:rFonts w:hint="eastAsia" w:ascii="宋体" w:hAnsi="宋体" w:cs="宋体"/>
          <w:color w:val="auto"/>
          <w:sz w:val="21"/>
          <w:szCs w:val="21"/>
          <w:highlight w:val="none"/>
        </w:rPr>
        <w:t>联系地址：滁州市房产大厦6楼605室</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招租单位：</w:t>
      </w:r>
      <w:r>
        <w:rPr>
          <w:rFonts w:hint="eastAsia" w:ascii="宋体" w:hAnsi="宋体" w:cs="宋体"/>
          <w:color w:val="auto"/>
          <w:sz w:val="21"/>
          <w:szCs w:val="21"/>
          <w:highlight w:val="none"/>
          <w:lang w:eastAsia="zh-CN"/>
        </w:rPr>
        <w:t>滁州市城投资产运营管理有限公司</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联系电话：赵爽  </w:t>
      </w:r>
      <w:r>
        <w:rPr>
          <w:rFonts w:hint="eastAsia" w:ascii="宋体" w:hAnsi="宋体" w:cs="宋体"/>
          <w:color w:val="auto"/>
          <w:sz w:val="21"/>
          <w:szCs w:val="21"/>
          <w:highlight w:val="none"/>
          <w:lang w:val="en-US" w:eastAsia="zh-CN"/>
        </w:rPr>
        <w:t>0550-</w:t>
      </w:r>
      <w:r>
        <w:rPr>
          <w:rFonts w:hint="eastAsia" w:ascii="宋体" w:hAnsi="宋体" w:cs="宋体"/>
          <w:color w:val="auto"/>
          <w:sz w:val="21"/>
          <w:szCs w:val="21"/>
          <w:highlight w:val="none"/>
        </w:rPr>
        <w:t>3801229</w:t>
      </w:r>
    </w:p>
    <w:p>
      <w:pPr>
        <w:pStyle w:val="6"/>
        <w:keepNext w:val="0"/>
        <w:keepLines w:val="0"/>
        <w:pageBreakBefore w:val="0"/>
        <w:widowControl/>
        <w:kinsoku/>
        <w:wordWrap/>
        <w:overflowPunct/>
        <w:topLinePunct w:val="0"/>
        <w:autoSpaceDE/>
        <w:autoSpaceDN/>
        <w:bidi w:val="0"/>
        <w:adjustRightInd/>
        <w:snapToGrid/>
        <w:spacing w:line="400" w:lineRule="exact"/>
        <w:ind w:left="142" w:firstLine="42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联系地址：滁州市琅琊区凤凰东路476号</w:t>
      </w:r>
      <w:r>
        <w:rPr>
          <w:rFonts w:hint="eastAsia" w:ascii="宋体" w:hAnsi="宋体" w:cs="宋体"/>
          <w:color w:val="auto"/>
          <w:sz w:val="21"/>
          <w:szCs w:val="21"/>
          <w:highlight w:val="none"/>
          <w:lang w:val="en-US" w:eastAsia="zh-CN"/>
        </w:rPr>
        <w:t>投资大厦7楼</w:t>
      </w:r>
      <w:r>
        <w:rPr>
          <w:rFonts w:hint="eastAsia" w:ascii="宋体" w:hAnsi="宋体" w:cs="宋体"/>
          <w:color w:val="auto"/>
          <w:sz w:val="21"/>
          <w:szCs w:val="21"/>
          <w:highlight w:val="none"/>
        </w:rPr>
        <w:t xml:space="preserve">  </w:t>
      </w:r>
    </w:p>
    <w:p>
      <w:pPr>
        <w:pStyle w:val="6"/>
        <w:keepNext w:val="0"/>
        <w:keepLines w:val="0"/>
        <w:pageBreakBefore w:val="0"/>
        <w:widowControl/>
        <w:kinsoku/>
        <w:wordWrap/>
        <w:overflowPunct/>
        <w:topLinePunct w:val="0"/>
        <w:autoSpaceDE/>
        <w:autoSpaceDN/>
        <w:bidi w:val="0"/>
        <w:adjustRightInd/>
        <w:snapToGrid/>
        <w:spacing w:line="400" w:lineRule="exact"/>
        <w:ind w:firstLine="360"/>
        <w:jc w:val="center"/>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p>
    <w:p>
      <w:pPr>
        <w:pStyle w:val="6"/>
        <w:keepNext w:val="0"/>
        <w:keepLines w:val="0"/>
        <w:pageBreakBefore w:val="0"/>
        <w:widowControl/>
        <w:kinsoku/>
        <w:wordWrap/>
        <w:overflowPunct/>
        <w:topLinePunct w:val="0"/>
        <w:autoSpaceDE/>
        <w:autoSpaceDN/>
        <w:bidi w:val="0"/>
        <w:adjustRightInd/>
        <w:snapToGrid/>
        <w:spacing w:line="400" w:lineRule="exact"/>
        <w:ind w:firstLine="6447" w:firstLineChars="3070"/>
        <w:jc w:val="both"/>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年</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月</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日</w:t>
      </w:r>
    </w:p>
    <w:p>
      <w:pPr>
        <w:pStyle w:val="6"/>
        <w:keepNext w:val="0"/>
        <w:keepLines w:val="0"/>
        <w:pageBreakBefore w:val="0"/>
        <w:widowControl/>
        <w:kinsoku/>
        <w:wordWrap/>
        <w:overflowPunct/>
        <w:topLinePunct w:val="0"/>
        <w:autoSpaceDE/>
        <w:autoSpaceDN/>
        <w:bidi w:val="0"/>
        <w:adjustRightInd/>
        <w:snapToGrid/>
        <w:spacing w:line="400" w:lineRule="exact"/>
        <w:ind w:firstLine="360"/>
        <w:textAlignment w:val="auto"/>
        <w:rPr>
          <w:rFonts w:hint="eastAsia" w:ascii="宋体" w:hAnsi="宋体" w:cs="宋体"/>
          <w:color w:val="auto"/>
          <w:sz w:val="21"/>
          <w:szCs w:val="21"/>
          <w:highlight w:val="none"/>
        </w:rPr>
      </w:pPr>
    </w:p>
    <w:p>
      <w:pPr>
        <w:pStyle w:val="6"/>
        <w:keepNext w:val="0"/>
        <w:keepLines w:val="0"/>
        <w:pageBreakBefore w:val="0"/>
        <w:widowControl/>
        <w:kinsoku/>
        <w:wordWrap/>
        <w:overflowPunct/>
        <w:topLinePunct w:val="0"/>
        <w:autoSpaceDE/>
        <w:autoSpaceDN/>
        <w:bidi w:val="0"/>
        <w:adjustRightInd/>
        <w:snapToGrid/>
        <w:spacing w:line="400" w:lineRule="exact"/>
        <w:ind w:firstLine="360"/>
        <w:textAlignment w:val="auto"/>
        <w:rPr>
          <w:rFonts w:ascii="宋体" w:hAnsi="宋体" w:cs="宋体"/>
          <w:color w:val="auto"/>
          <w:sz w:val="21"/>
          <w:szCs w:val="21"/>
          <w:highlight w:val="none"/>
        </w:rPr>
      </w:pPr>
      <w:r>
        <w:rPr>
          <w:rFonts w:hint="eastAsia" w:ascii="宋体" w:hAnsi="宋体" w:cs="宋体"/>
          <w:color w:val="auto"/>
          <w:sz w:val="21"/>
          <w:szCs w:val="21"/>
          <w:highlight w:val="none"/>
        </w:rPr>
        <w:t>本项目竞租淘宝网址：</w:t>
      </w:r>
      <w:r>
        <w:rPr>
          <w:rFonts w:hint="eastAsia" w:ascii="宋体" w:hAnsi="宋体" w:cs="宋体"/>
          <w:color w:val="auto"/>
          <w:sz w:val="21"/>
          <w:szCs w:val="21"/>
          <w:highlight w:val="none"/>
          <w:u w:val="single"/>
          <w:lang w:val="en-US" w:eastAsia="zh-CN"/>
        </w:rPr>
        <w:t>https://zc-paimai.taobao.com/zc/notice_detail.htm?page=&amp;project_id=5146768；</w:t>
      </w:r>
      <w:r>
        <w:rPr>
          <w:rFonts w:hint="eastAsia" w:ascii="宋体" w:hAnsi="宋体" w:cs="宋体"/>
          <w:color w:val="auto"/>
          <w:sz w:val="21"/>
          <w:szCs w:val="21"/>
          <w:highlight w:val="none"/>
        </w:rPr>
        <w:t xml:space="preserve">                                                      </w:t>
      </w:r>
    </w:p>
    <w:bookmarkEnd w:id="0"/>
    <w:bookmarkEnd w:id="1"/>
    <w:p>
      <w:pPr>
        <w:pStyle w:val="6"/>
        <w:keepNext w:val="0"/>
        <w:keepLines w:val="0"/>
        <w:pageBreakBefore w:val="0"/>
        <w:widowControl/>
        <w:kinsoku/>
        <w:wordWrap/>
        <w:overflowPunct/>
        <w:topLinePunct w:val="0"/>
        <w:autoSpaceDE/>
        <w:autoSpaceDN/>
        <w:bidi w:val="0"/>
        <w:adjustRightInd/>
        <w:snapToGrid/>
        <w:spacing w:line="400" w:lineRule="exact"/>
        <w:ind w:right="420"/>
        <w:textAlignment w:val="auto"/>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rPr>
        <w:br w:type="page"/>
      </w:r>
      <w:r>
        <w:rPr>
          <w:rFonts w:hint="eastAsia" w:ascii="宋体" w:hAnsi="宋体" w:eastAsia="宋体" w:cs="宋体"/>
          <w:bCs/>
          <w:color w:val="auto"/>
          <w:sz w:val="21"/>
          <w:szCs w:val="21"/>
          <w:highlight w:val="none"/>
          <w:lang w:eastAsia="zh-CN"/>
        </w:rPr>
        <w:drawing>
          <wp:anchor distT="0" distB="0" distL="114300" distR="114300" simplePos="0" relativeHeight="251659264" behindDoc="0" locked="0" layoutInCell="1" allowOverlap="1">
            <wp:simplePos x="0" y="0"/>
            <wp:positionH relativeFrom="column">
              <wp:posOffset>134620</wp:posOffset>
            </wp:positionH>
            <wp:positionV relativeFrom="paragraph">
              <wp:posOffset>878205</wp:posOffset>
            </wp:positionV>
            <wp:extent cx="5968365" cy="5287645"/>
            <wp:effectExtent l="0" t="0" r="13335" b="8255"/>
            <wp:wrapSquare wrapText="bothSides"/>
            <wp:docPr id="2" name="图片 2" descr="微信截图_2022011709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20117092356"/>
                    <pic:cNvPicPr>
                      <a:picLocks noChangeAspect="1"/>
                    </pic:cNvPicPr>
                  </pic:nvPicPr>
                  <pic:blipFill>
                    <a:blip r:embed="rId4"/>
                    <a:stretch>
                      <a:fillRect/>
                    </a:stretch>
                  </pic:blipFill>
                  <pic:spPr>
                    <a:xfrm>
                      <a:off x="0" y="0"/>
                      <a:ext cx="5968365" cy="5287645"/>
                    </a:xfrm>
                    <a:prstGeom prst="rect">
                      <a:avLst/>
                    </a:prstGeom>
                    <a:noFill/>
                    <a:ln>
                      <a:noFill/>
                    </a:ln>
                  </pic:spPr>
                </pic:pic>
              </a:graphicData>
            </a:graphic>
          </wp:anchor>
        </w:drawing>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9230" cy="3583305"/>
            <wp:effectExtent l="0" t="0" r="7620" b="17145"/>
            <wp:docPr id="3" name="图片 3" descr="d82441584b0d71ad074fb0bd68f83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82441584b0d71ad074fb0bd68f83ce"/>
                    <pic:cNvPicPr>
                      <a:picLocks noChangeAspect="1"/>
                    </pic:cNvPicPr>
                  </pic:nvPicPr>
                  <pic:blipFill>
                    <a:blip r:embed="rId5"/>
                    <a:stretch>
                      <a:fillRect/>
                    </a:stretch>
                  </pic:blipFill>
                  <pic:spPr>
                    <a:xfrm>
                      <a:off x="0" y="0"/>
                      <a:ext cx="5269230" cy="3583305"/>
                    </a:xfrm>
                    <a:prstGeom prst="rect">
                      <a:avLst/>
                    </a:prstGeom>
                  </pic:spPr>
                </pic:pic>
              </a:graphicData>
            </a:graphic>
          </wp:inline>
        </w:drawing>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9230" cy="3583305"/>
            <wp:effectExtent l="0" t="0" r="7620" b="17145"/>
            <wp:docPr id="4" name="图片 4" descr="d546ef0df2cedb58eecab32fa3a5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546ef0df2cedb58eecab32fa3a5969"/>
                    <pic:cNvPicPr>
                      <a:picLocks noChangeAspect="1"/>
                    </pic:cNvPicPr>
                  </pic:nvPicPr>
                  <pic:blipFill>
                    <a:blip r:embed="rId6"/>
                    <a:stretch>
                      <a:fillRect/>
                    </a:stretch>
                  </pic:blipFill>
                  <pic:spPr>
                    <a:xfrm>
                      <a:off x="0" y="0"/>
                      <a:ext cx="5269230" cy="358330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23091"/>
    <w:rsid w:val="09AC1F92"/>
    <w:rsid w:val="182F767F"/>
    <w:rsid w:val="2AE46B8D"/>
    <w:rsid w:val="32D14858"/>
    <w:rsid w:val="3F3B26BC"/>
    <w:rsid w:val="3FF34060"/>
    <w:rsid w:val="448B33BC"/>
    <w:rsid w:val="45505AB1"/>
    <w:rsid w:val="5432203B"/>
    <w:rsid w:val="56446F6C"/>
    <w:rsid w:val="5AB64883"/>
    <w:rsid w:val="61082FB3"/>
    <w:rsid w:val="62F13FD7"/>
    <w:rsid w:val="6E891568"/>
    <w:rsid w:val="6F667AFB"/>
    <w:rsid w:val="7D663A8F"/>
    <w:rsid w:val="7EDC6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99"/>
    <w:pPr>
      <w:jc w:val="left"/>
    </w:pPr>
    <w:rPr>
      <w:rFonts w:ascii="Calibri" w:hAnsi="Calibri"/>
      <w:kern w:val="0"/>
      <w:sz w:val="24"/>
    </w:rPr>
  </w:style>
  <w:style w:type="paragraph" w:customStyle="1" w:styleId="6">
    <w:name w:val="Normal (Web)"/>
    <w:basedOn w:val="1"/>
    <w:qFormat/>
    <w:uiPriority w:val="0"/>
    <w:pPr>
      <w:jc w:val="left"/>
    </w:pPr>
    <w:rPr>
      <w:rFonts w:ascii="Calibri" w:hAnsi="Calibri"/>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2022-01-21T07:53:00Z</dcterms:created>
  <dc:creator>Administrator</dc:creator>
  <cp:lastModifiedBy>点点</cp:lastModifiedBy>
  <cp:lastPrinted>2022-01-21T08:12:00Z</cp:lastPrinted>
  <dcterms:modified xsi:type="dcterms:W3CDTF">2022-01-21T08:21:55Z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2052-11.1.0.11360</vt:lpwstr>
  </property>
  <property fmtid="{D5CDD505-2E9C-101B-9397-08002B2CF9AE}" pid="3" name="ICV">
    <vt:lpwstr>3D640569F3F54C05A59B1D51DCDDD76A</vt:lpwstr>
  </property>
</Properties>
</file>