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kern w:val="36"/>
          <w:sz w:val="44"/>
          <w:szCs w:val="44"/>
        </w:rPr>
      </w:pPr>
    </w:p>
    <w:p>
      <w:pPr>
        <w:pStyle w:val="22"/>
        <w:ind w:left="0" w:leftChars="0" w:firstLine="0" w:firstLineChars="0"/>
        <w:jc w:val="center"/>
        <w:outlineLvl w:val="0"/>
        <w:rPr>
          <w:rFonts w:hint="default" w:ascii="宋体" w:hAnsi="宋体" w:eastAsia="宋体" w:cs="宋体"/>
          <w:b/>
          <w:bCs/>
          <w:sz w:val="48"/>
          <w:szCs w:val="48"/>
          <w:lang w:val="en-US" w:eastAsia="zh-CN"/>
        </w:rPr>
      </w:pPr>
      <w:bookmarkStart w:id="0" w:name="_Toc30402"/>
      <w:r>
        <w:rPr>
          <w:rFonts w:hint="eastAsia" w:hAnsi="宋体" w:cs="宋体"/>
          <w:b/>
          <w:bCs/>
          <w:sz w:val="48"/>
          <w:szCs w:val="48"/>
          <w:lang w:eastAsia="zh-CN"/>
        </w:rPr>
        <w:t>亭城玺悦里项目农民工工资保证金支付担保</w:t>
      </w:r>
      <w:r>
        <w:rPr>
          <w:rFonts w:hint="eastAsia" w:hAnsi="宋体" w:cs="宋体"/>
          <w:b/>
          <w:bCs/>
          <w:sz w:val="48"/>
          <w:szCs w:val="48"/>
          <w:lang w:val="en-US" w:eastAsia="zh-CN"/>
        </w:rPr>
        <w:t>项目</w:t>
      </w:r>
      <w:bookmarkEnd w:id="0"/>
    </w:p>
    <w:p>
      <w:pPr>
        <w:pStyle w:val="17"/>
        <w:rPr>
          <w:rFonts w:hint="eastAsia" w:ascii="宋体" w:hAnsi="宋体" w:eastAsia="宋体" w:cs="宋体"/>
        </w:rPr>
      </w:pPr>
    </w:p>
    <w:p>
      <w:pPr>
        <w:pStyle w:val="17"/>
        <w:rPr>
          <w:rFonts w:hint="eastAsia" w:ascii="宋体" w:hAnsi="宋体" w:eastAsia="宋体" w:cs="宋体"/>
        </w:rPr>
      </w:pPr>
    </w:p>
    <w:p>
      <w:pPr>
        <w:pStyle w:val="17"/>
        <w:rPr>
          <w:rFonts w:hint="eastAsia" w:ascii="宋体" w:hAnsi="宋体" w:eastAsia="宋体" w:cs="宋体"/>
        </w:rPr>
      </w:pPr>
    </w:p>
    <w:p>
      <w:pPr>
        <w:pStyle w:val="17"/>
        <w:ind w:left="0" w:leftChars="0" w:firstLine="0" w:firstLineChars="0"/>
        <w:rPr>
          <w:rFonts w:hint="eastAsia" w:ascii="宋体" w:hAnsi="宋体" w:eastAsia="宋体" w:cs="宋体"/>
        </w:rPr>
      </w:pPr>
    </w:p>
    <w:p>
      <w:pPr>
        <w:spacing w:line="1200" w:lineRule="exact"/>
        <w:jc w:val="center"/>
        <w:rPr>
          <w:rFonts w:hint="eastAsia" w:ascii="宋体" w:hAnsi="宋体" w:eastAsia="宋体" w:cs="宋体"/>
          <w:bCs/>
          <w:sz w:val="84"/>
          <w:szCs w:val="84"/>
          <w:lang w:eastAsia="zh-CN"/>
        </w:rPr>
      </w:pPr>
    </w:p>
    <w:p>
      <w:pPr>
        <w:spacing w:line="400" w:lineRule="atLeast"/>
        <w:jc w:val="center"/>
        <w:rPr>
          <w:rFonts w:hint="eastAsia" w:ascii="宋体" w:hAnsi="宋体" w:eastAsia="宋体" w:cs="宋体"/>
          <w:bCs/>
          <w:sz w:val="84"/>
          <w:szCs w:val="84"/>
        </w:rPr>
      </w:pPr>
      <w:r>
        <w:rPr>
          <w:rFonts w:hint="eastAsia" w:ascii="宋体" w:hAnsi="宋体" w:eastAsia="宋体" w:cs="宋体"/>
          <w:bCs/>
          <w:sz w:val="84"/>
          <w:szCs w:val="84"/>
          <w:lang w:eastAsia="zh-CN"/>
        </w:rPr>
        <w:t>招</w:t>
      </w:r>
      <w:r>
        <w:rPr>
          <w:rFonts w:hint="eastAsia" w:ascii="宋体" w:hAnsi="宋体" w:eastAsia="宋体" w:cs="宋体"/>
          <w:bCs/>
          <w:sz w:val="84"/>
          <w:szCs w:val="84"/>
          <w:lang w:val="en-US" w:eastAsia="zh-CN"/>
        </w:rPr>
        <w:t xml:space="preserve"> </w:t>
      </w:r>
      <w:r>
        <w:rPr>
          <w:rFonts w:hint="eastAsia" w:ascii="宋体" w:hAnsi="宋体" w:eastAsia="宋体" w:cs="宋体"/>
          <w:bCs/>
          <w:sz w:val="84"/>
          <w:szCs w:val="84"/>
          <w:lang w:eastAsia="zh-CN"/>
        </w:rPr>
        <w:t>标</w:t>
      </w:r>
      <w:r>
        <w:rPr>
          <w:rFonts w:hint="eastAsia" w:ascii="宋体" w:hAnsi="宋体" w:eastAsia="宋体" w:cs="宋体"/>
          <w:bCs/>
          <w:sz w:val="84"/>
          <w:szCs w:val="84"/>
        </w:rPr>
        <w:t xml:space="preserve"> 文 件</w:t>
      </w:r>
    </w:p>
    <w:p>
      <w:pPr>
        <w:spacing w:line="400" w:lineRule="atLeast"/>
        <w:jc w:val="center"/>
        <w:rPr>
          <w:rFonts w:hint="default" w:ascii="宋体" w:hAnsi="宋体" w:eastAsia="宋体" w:cs="宋体"/>
          <w:b/>
          <w:color w:val="auto"/>
          <w:sz w:val="32"/>
          <w:lang w:val="en-US" w:eastAsia="zh-CN"/>
        </w:rPr>
      </w:pPr>
      <w:r>
        <w:rPr>
          <w:rFonts w:hint="eastAsia" w:ascii="宋体" w:hAnsi="宋体" w:eastAsia="宋体" w:cs="宋体"/>
          <w:b/>
          <w:color w:val="auto"/>
          <w:sz w:val="32"/>
          <w:lang w:eastAsia="zh-CN"/>
        </w:rPr>
        <w:t>（</w:t>
      </w:r>
      <w:r>
        <w:rPr>
          <w:rFonts w:hint="eastAsia" w:ascii="宋体" w:hAnsi="宋体" w:eastAsia="宋体" w:cs="宋体"/>
          <w:b/>
          <w:color w:val="auto"/>
          <w:sz w:val="32"/>
          <w:lang w:val="en-US" w:eastAsia="zh-CN"/>
        </w:rPr>
        <w:t>自行公开招标）</w:t>
      </w:r>
    </w:p>
    <w:p>
      <w:pPr>
        <w:spacing w:line="1200" w:lineRule="exact"/>
        <w:jc w:val="center"/>
        <w:rPr>
          <w:rFonts w:hint="eastAsia" w:ascii="宋体" w:hAnsi="宋体" w:eastAsia="宋体" w:cs="宋体"/>
          <w:bCs/>
          <w:sz w:val="84"/>
          <w:szCs w:val="84"/>
        </w:rPr>
      </w:pPr>
    </w:p>
    <w:p>
      <w:pPr>
        <w:spacing w:line="560" w:lineRule="exact"/>
        <w:ind w:firstLine="560" w:firstLineChars="200"/>
        <w:rPr>
          <w:rFonts w:hint="eastAsia" w:ascii="宋体" w:hAnsi="宋体" w:eastAsia="宋体" w:cs="宋体"/>
          <w:sz w:val="28"/>
          <w:szCs w:val="28"/>
        </w:rPr>
      </w:pPr>
    </w:p>
    <w:p>
      <w:pPr>
        <w:pStyle w:val="22"/>
        <w:ind w:left="420" w:firstLine="420"/>
        <w:rPr>
          <w:rFonts w:hint="eastAsia" w:ascii="宋体" w:hAnsi="宋体" w:eastAsia="宋体" w:cs="宋体"/>
        </w:rPr>
      </w:pPr>
    </w:p>
    <w:p>
      <w:pPr>
        <w:spacing w:line="480" w:lineRule="exact"/>
        <w:ind w:firstLine="472" w:firstLineChars="147"/>
        <w:rPr>
          <w:rFonts w:hint="eastAsia" w:ascii="宋体" w:hAnsi="宋体" w:eastAsia="宋体" w:cs="宋体"/>
          <w:b/>
          <w:bCs/>
          <w:color w:val="auto"/>
          <w:sz w:val="32"/>
        </w:rPr>
      </w:pPr>
    </w:p>
    <w:p>
      <w:pPr>
        <w:adjustRightInd w:val="0"/>
        <w:snapToGrid w:val="0"/>
        <w:ind w:firstLine="358" w:firstLineChars="94"/>
        <w:outlineLvl w:val="0"/>
        <w:rPr>
          <w:rFonts w:hint="eastAsia" w:ascii="宋体" w:hAnsi="宋体" w:eastAsia="宋体" w:cs="宋体"/>
          <w:b/>
          <w:color w:val="auto"/>
          <w:sz w:val="32"/>
          <w:u w:val="thick"/>
          <w:lang w:val="en-US" w:eastAsia="zh-CN"/>
        </w:rPr>
      </w:pPr>
      <w:bookmarkStart w:id="1" w:name="_Toc4592"/>
      <w:r>
        <w:rPr>
          <w:rFonts w:hint="eastAsia" w:ascii="宋体" w:hAnsi="宋体" w:eastAsia="宋体" w:cs="宋体"/>
          <w:b/>
          <w:color w:val="auto"/>
          <w:spacing w:val="30"/>
          <w:sz w:val="32"/>
          <w:szCs w:val="32"/>
          <w:highlight w:val="none"/>
        </w:rPr>
        <w:t>招  标  人:</w:t>
      </w:r>
      <w:r>
        <w:rPr>
          <w:rFonts w:hint="eastAsia" w:ascii="宋体" w:hAnsi="宋体" w:eastAsia="宋体" w:cs="宋体"/>
          <w:color w:val="auto"/>
          <w:sz w:val="32"/>
          <w:highlight w:val="none"/>
          <w:u w:val="thick"/>
        </w:rPr>
        <w:t xml:space="preserve"> </w:t>
      </w:r>
      <w:r>
        <w:rPr>
          <w:rFonts w:hint="eastAsia" w:ascii="宋体" w:hAnsi="宋体" w:eastAsia="宋体" w:cs="宋体"/>
          <w:b/>
          <w:color w:val="auto"/>
          <w:sz w:val="32"/>
          <w:u w:val="thick"/>
          <w:lang w:val="en-US" w:eastAsia="zh-CN"/>
        </w:rPr>
        <w:t xml:space="preserve">安徽省滁州市建筑安装工程有限公司 </w:t>
      </w:r>
      <w:r>
        <w:rPr>
          <w:rFonts w:hint="eastAsia" w:ascii="宋体" w:hAnsi="宋体" w:eastAsia="宋体" w:cs="宋体"/>
          <w:b/>
          <w:color w:val="auto"/>
          <w:sz w:val="32"/>
          <w:u w:val="thick"/>
          <w:lang w:eastAsia="zh-CN"/>
        </w:rPr>
        <w:t>（盖章）</w:t>
      </w:r>
      <w:bookmarkEnd w:id="1"/>
    </w:p>
    <w:p>
      <w:pPr>
        <w:adjustRightInd w:val="0"/>
        <w:snapToGrid w:val="0"/>
        <w:ind w:firstLine="723" w:firstLineChars="200"/>
        <w:rPr>
          <w:rFonts w:hint="eastAsia" w:ascii="宋体" w:hAnsi="宋体" w:eastAsia="宋体" w:cs="宋体"/>
          <w:b/>
          <w:color w:val="auto"/>
          <w:spacing w:val="20"/>
          <w:sz w:val="32"/>
          <w:u w:val="single"/>
        </w:rPr>
      </w:pPr>
    </w:p>
    <w:p>
      <w:pPr>
        <w:adjustRightInd w:val="0"/>
        <w:snapToGrid w:val="0"/>
        <w:rPr>
          <w:rFonts w:hint="eastAsia" w:ascii="宋体" w:hAnsi="宋体" w:eastAsia="宋体" w:cs="宋体"/>
          <w:b/>
          <w:color w:val="auto"/>
          <w:spacing w:val="20"/>
          <w:sz w:val="32"/>
        </w:rPr>
      </w:pPr>
    </w:p>
    <w:p>
      <w:pPr>
        <w:adjustRightInd w:val="0"/>
        <w:snapToGrid w:val="0"/>
        <w:spacing w:line="460" w:lineRule="exact"/>
        <w:ind w:firstLine="282" w:firstLineChars="98"/>
        <w:rPr>
          <w:rFonts w:hint="eastAsia" w:ascii="宋体" w:hAnsi="宋体" w:eastAsia="宋体" w:cs="宋体"/>
          <w:b/>
          <w:color w:val="auto"/>
          <w:sz w:val="32"/>
          <w:u w:val="thick"/>
          <w:lang w:val="en-US" w:eastAsia="zh-CN"/>
        </w:rPr>
      </w:pPr>
      <w:r>
        <w:rPr>
          <w:rFonts w:hint="eastAsia" w:ascii="宋体" w:hAnsi="宋体" w:eastAsia="宋体" w:cs="宋体"/>
          <w:b/>
          <w:color w:val="auto"/>
          <w:spacing w:val="-17"/>
          <w:sz w:val="32"/>
        </w:rPr>
        <w:t>招标代理机构:</w:t>
      </w:r>
      <w:r>
        <w:rPr>
          <w:rFonts w:hint="eastAsia" w:ascii="宋体" w:hAnsi="宋体" w:eastAsia="宋体" w:cs="宋体"/>
          <w:b/>
          <w:color w:val="auto"/>
          <w:spacing w:val="-17"/>
          <w:sz w:val="32"/>
          <w:lang w:val="en-US" w:eastAsia="zh-CN"/>
        </w:rPr>
        <w:t xml:space="preserve"> </w:t>
      </w:r>
      <w:r>
        <w:rPr>
          <w:rFonts w:hint="eastAsia" w:ascii="宋体" w:hAnsi="宋体" w:eastAsia="宋体" w:cs="宋体"/>
          <w:b/>
          <w:color w:val="auto"/>
          <w:spacing w:val="-17"/>
          <w:sz w:val="32"/>
          <w:u w:val="none"/>
          <w:lang w:val="en-US" w:eastAsia="zh-CN"/>
        </w:rPr>
        <w:t xml:space="preserve">  </w:t>
      </w:r>
      <w:r>
        <w:rPr>
          <w:rFonts w:hint="eastAsia" w:ascii="宋体" w:hAnsi="宋体" w:eastAsia="宋体" w:cs="宋体"/>
          <w:b/>
          <w:color w:val="auto"/>
          <w:sz w:val="32"/>
          <w:u w:val="thick"/>
          <w:lang w:val="en-US" w:eastAsia="zh-CN"/>
        </w:rPr>
        <w:t>滁州市城投工程咨询管理有限公司 （盖章）</w:t>
      </w:r>
    </w:p>
    <w:p>
      <w:pPr>
        <w:adjustRightInd w:val="0"/>
        <w:snapToGrid w:val="0"/>
        <w:spacing w:line="460" w:lineRule="exact"/>
        <w:ind w:firstLine="315" w:firstLineChars="98"/>
        <w:rPr>
          <w:rFonts w:hint="eastAsia" w:ascii="宋体" w:hAnsi="宋体" w:eastAsia="宋体" w:cs="宋体"/>
          <w:b/>
          <w:color w:val="auto"/>
          <w:sz w:val="32"/>
          <w:u w:val="thick"/>
          <w:lang w:val="en-US" w:eastAsia="zh-CN"/>
        </w:rPr>
      </w:pPr>
    </w:p>
    <w:p>
      <w:pPr>
        <w:adjustRightInd w:val="0"/>
        <w:snapToGrid w:val="0"/>
        <w:ind w:firstLine="900" w:firstLineChars="250"/>
        <w:rPr>
          <w:rFonts w:hint="eastAsia" w:ascii="宋体" w:hAnsi="宋体" w:eastAsia="宋体" w:cs="宋体"/>
          <w:color w:val="auto"/>
          <w:spacing w:val="20"/>
          <w:sz w:val="32"/>
          <w:u w:val="single"/>
        </w:rPr>
      </w:pPr>
    </w:p>
    <w:p>
      <w:pPr>
        <w:adjustRightInd w:val="0"/>
        <w:snapToGrid w:val="0"/>
        <w:spacing w:line="460" w:lineRule="exact"/>
        <w:ind w:firstLine="354" w:firstLineChars="98"/>
        <w:rPr>
          <w:rFonts w:hint="eastAsia" w:ascii="宋体" w:hAnsi="宋体" w:eastAsia="宋体" w:cs="宋体"/>
          <w:b/>
          <w:color w:val="auto"/>
          <w:spacing w:val="20"/>
          <w:sz w:val="32"/>
          <w:szCs w:val="32"/>
        </w:rPr>
      </w:pPr>
      <w:r>
        <w:rPr>
          <w:rFonts w:hint="eastAsia" w:ascii="宋体" w:hAnsi="宋体" w:eastAsia="宋体" w:cs="宋体"/>
          <w:b/>
          <w:color w:val="auto"/>
          <w:spacing w:val="20"/>
          <w:sz w:val="32"/>
        </w:rPr>
        <w:t>发 布 日 期:</w:t>
      </w:r>
      <w:r>
        <w:rPr>
          <w:rFonts w:hint="eastAsia" w:ascii="宋体" w:hAnsi="宋体" w:eastAsia="宋体" w:cs="宋体"/>
          <w:b/>
          <w:color w:val="auto"/>
          <w:sz w:val="32"/>
          <w:u w:val="thick"/>
        </w:rPr>
        <w:t xml:space="preserve">         </w:t>
      </w:r>
      <w:r>
        <w:rPr>
          <w:rFonts w:hint="eastAsia" w:ascii="宋体" w:hAnsi="宋体" w:eastAsia="宋体" w:cs="宋体"/>
          <w:b/>
          <w:color w:val="auto"/>
          <w:sz w:val="32"/>
          <w:u w:val="thick"/>
          <w:lang w:val="en-US" w:eastAsia="zh-CN"/>
        </w:rPr>
        <w:t>202</w:t>
      </w:r>
      <w:r>
        <w:rPr>
          <w:rFonts w:hint="eastAsia" w:ascii="宋体" w:hAnsi="宋体" w:cs="宋体"/>
          <w:b/>
          <w:color w:val="auto"/>
          <w:sz w:val="32"/>
          <w:u w:val="thick"/>
          <w:lang w:val="en-US" w:eastAsia="zh-CN"/>
        </w:rPr>
        <w:t>4</w:t>
      </w:r>
      <w:r>
        <w:rPr>
          <w:rFonts w:hint="eastAsia" w:ascii="宋体" w:hAnsi="宋体" w:eastAsia="宋体" w:cs="宋体"/>
          <w:b/>
          <w:color w:val="auto"/>
          <w:sz w:val="32"/>
          <w:u w:val="thick"/>
        </w:rPr>
        <w:t>年</w:t>
      </w:r>
      <w:r>
        <w:rPr>
          <w:rFonts w:hint="eastAsia" w:ascii="宋体" w:hAnsi="宋体" w:cs="宋体"/>
          <w:b/>
          <w:color w:val="auto"/>
          <w:sz w:val="32"/>
          <w:u w:val="thick"/>
          <w:lang w:val="en-US" w:eastAsia="zh-CN"/>
        </w:rPr>
        <w:t>4</w:t>
      </w:r>
      <w:r>
        <w:rPr>
          <w:rFonts w:hint="eastAsia" w:ascii="宋体" w:hAnsi="宋体" w:eastAsia="宋体" w:cs="宋体"/>
          <w:b/>
          <w:color w:val="auto"/>
          <w:sz w:val="32"/>
          <w:u w:val="thick"/>
        </w:rPr>
        <w:t>月</w:t>
      </w:r>
      <w:r>
        <w:rPr>
          <w:rFonts w:hint="eastAsia" w:ascii="宋体" w:hAnsi="宋体" w:cs="宋体"/>
          <w:b/>
          <w:color w:val="auto"/>
          <w:sz w:val="32"/>
          <w:u w:val="thick"/>
          <w:lang w:val="en-US" w:eastAsia="zh-CN"/>
        </w:rPr>
        <w:t xml:space="preserve"> 26</w:t>
      </w:r>
      <w:r>
        <w:rPr>
          <w:rFonts w:hint="eastAsia" w:ascii="宋体" w:hAnsi="宋体" w:eastAsia="宋体" w:cs="宋体"/>
          <w:b/>
          <w:color w:val="auto"/>
          <w:sz w:val="32"/>
          <w:u w:val="thick"/>
          <w:lang w:val="en-US" w:eastAsia="zh-CN"/>
        </w:rPr>
        <w:t>日</w:t>
      </w:r>
      <w:r>
        <w:rPr>
          <w:rFonts w:hint="eastAsia" w:ascii="宋体" w:hAnsi="宋体" w:eastAsia="宋体" w:cs="宋体"/>
          <w:b/>
          <w:color w:val="auto"/>
          <w:sz w:val="32"/>
          <w:u w:val="thick"/>
        </w:rPr>
        <w:t xml:space="preserve">              </w:t>
      </w:r>
    </w:p>
    <w:p>
      <w:pPr>
        <w:adjustRightInd w:val="0"/>
        <w:snapToGrid w:val="0"/>
        <w:spacing w:line="460" w:lineRule="exact"/>
        <w:rPr>
          <w:rFonts w:hint="eastAsia" w:ascii="宋体" w:hAnsi="宋体" w:eastAsia="宋体" w:cs="宋体"/>
          <w:b/>
          <w:color w:val="auto"/>
          <w:spacing w:val="20"/>
          <w:sz w:val="32"/>
          <w:szCs w:val="32"/>
        </w:rPr>
      </w:pPr>
    </w:p>
    <w:p>
      <w:pPr>
        <w:spacing w:line="560" w:lineRule="exact"/>
        <w:rPr>
          <w:rFonts w:hint="eastAsia" w:ascii="宋体" w:hAnsi="宋体" w:eastAsia="宋体" w:cs="宋体"/>
          <w:sz w:val="28"/>
          <w:szCs w:val="28"/>
        </w:rPr>
      </w:pPr>
    </w:p>
    <w:p>
      <w:pPr>
        <w:rPr>
          <w:rFonts w:hint="eastAsia" w:ascii="宋体" w:hAnsi="宋体" w:eastAsia="宋体" w:cs="宋体"/>
        </w:rPr>
      </w:pPr>
      <w:r>
        <w:rPr>
          <w:rFonts w:hint="eastAsia" w:ascii="宋体" w:hAnsi="宋体" w:eastAsia="宋体" w:cs="宋体"/>
          <w:bCs/>
          <w:sz w:val="30"/>
          <w:szCs w:val="30"/>
        </w:rPr>
        <w:t xml:space="preserve">       </w:t>
      </w:r>
    </w:p>
    <w:p>
      <w:pPr>
        <w:rPr>
          <w:rFonts w:hint="eastAsia" w:ascii="宋体" w:hAnsi="宋体" w:eastAsia="宋体" w:cs="宋体"/>
        </w:rPr>
      </w:pPr>
    </w:p>
    <w:p>
      <w:pPr>
        <w:pStyle w:val="22"/>
        <w:ind w:left="0" w:leftChars="0" w:firstLine="0" w:firstLineChars="0"/>
        <w:jc w:val="center"/>
      </w:pPr>
      <w:r>
        <w:rPr>
          <w:rFonts w:hint="eastAsia" w:ascii="宋体" w:hAnsi="宋体" w:eastAsia="宋体" w:cs="宋体"/>
          <w:sz w:val="52"/>
          <w:szCs w:val="52"/>
        </w:rPr>
        <w:t>目  录</w:t>
      </w:r>
    </w:p>
    <w:sdt>
      <w:sdtPr>
        <w:rPr>
          <w:rFonts w:ascii="宋体" w:hAnsi="宋体" w:eastAsia="宋体" w:cs="Times New Roman"/>
          <w:kern w:val="2"/>
          <w:sz w:val="21"/>
          <w:szCs w:val="24"/>
          <w:lang w:val="en-US" w:eastAsia="zh-CN" w:bidi="ar-SA"/>
        </w:rPr>
        <w:id w:val="147474066"/>
        <w15:color w:val="DBDBDB"/>
        <w:docPartObj>
          <w:docPartGallery w:val="Table of Contents"/>
          <w:docPartUnique/>
        </w:docPartObj>
      </w:sdtPr>
      <w:sdtEndPr>
        <w:rPr>
          <w:rFonts w:hint="eastAsia" w:ascii="Times New Roman" w:hAnsi="Times New Roman" w:eastAsia="宋体" w:cs="Times New Roman"/>
          <w:b/>
          <w:kern w:val="2"/>
          <w:sz w:val="21"/>
          <w:szCs w:val="24"/>
          <w:lang w:val="en-US" w:eastAsia="zh-CN" w:bidi="ar-SA"/>
        </w:rPr>
      </w:sdtEndPr>
      <w:sdtContent>
        <w:p>
          <w:pPr>
            <w:pStyle w:val="22"/>
            <w:ind w:left="0" w:leftChars="0" w:firstLine="0" w:firstLineChars="0"/>
            <w:jc w:val="center"/>
          </w:pP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rPr>
            <w:fldChar w:fldCharType="begin"/>
          </w:r>
          <w:r>
            <w:rPr>
              <w:rFonts w:hint="eastAsia"/>
            </w:rPr>
            <w:instrText xml:space="preserve">TOC \o "1-2" \h \u </w:instrText>
          </w:r>
          <w:r>
            <w:rPr>
              <w:rFonts w:hint="eastAsia"/>
            </w:rPr>
            <w:fldChar w:fldCharType="separate"/>
          </w:r>
          <w:r>
            <w:rPr>
              <w:rFonts w:hint="eastAsia"/>
              <w:b/>
            </w:rPr>
            <w:fldChar w:fldCharType="begin"/>
          </w:r>
          <w:r>
            <w:rPr>
              <w:rFonts w:hint="eastAsia"/>
              <w:b/>
            </w:rPr>
            <w:instrText xml:space="preserve"> HYPERLINK \l _Toc16785 </w:instrText>
          </w:r>
          <w:r>
            <w:rPr>
              <w:rFonts w:hint="eastAsia"/>
              <w:b/>
            </w:rPr>
            <w:fldChar w:fldCharType="separate"/>
          </w:r>
          <w:r>
            <w:rPr>
              <w:rFonts w:hint="eastAsia" w:ascii="宋体" w:hAnsi="宋体" w:cs="宋体"/>
              <w:b/>
              <w:kern w:val="0"/>
              <w:szCs w:val="28"/>
              <w:lang w:val="en-US" w:eastAsia="zh-CN"/>
            </w:rPr>
            <w:t>A、招标公告</w:t>
          </w:r>
          <w:r>
            <w:rPr>
              <w:b/>
            </w:rPr>
            <w:tab/>
          </w:r>
          <w:r>
            <w:rPr>
              <w:b/>
            </w:rPr>
            <w:fldChar w:fldCharType="begin"/>
          </w:r>
          <w:r>
            <w:rPr>
              <w:b/>
            </w:rPr>
            <w:instrText xml:space="preserve"> PAGEREF _Toc16785 \h </w:instrText>
          </w:r>
          <w:r>
            <w:rPr>
              <w:b/>
            </w:rPr>
            <w:fldChar w:fldCharType="separate"/>
          </w:r>
          <w:r>
            <w:rPr>
              <w:b/>
            </w:rPr>
            <w:t>3</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_Toc16198 </w:instrText>
          </w:r>
          <w:r>
            <w:rPr>
              <w:rFonts w:hint="eastAsia"/>
              <w:b/>
            </w:rPr>
            <w:fldChar w:fldCharType="separate"/>
          </w:r>
          <w:r>
            <w:rPr>
              <w:rFonts w:hint="eastAsia" w:ascii="宋体" w:hAnsi="宋体" w:eastAsia="宋体" w:cs="宋体"/>
              <w:b/>
              <w:kern w:val="0"/>
              <w:szCs w:val="24"/>
              <w:lang w:eastAsia="zh-CN"/>
            </w:rPr>
            <w:t>一</w:t>
          </w:r>
          <w:r>
            <w:rPr>
              <w:rFonts w:hint="eastAsia" w:ascii="宋体" w:hAnsi="宋体" w:eastAsia="宋体" w:cs="宋体"/>
              <w:b/>
              <w:kern w:val="0"/>
              <w:szCs w:val="24"/>
            </w:rPr>
            <w:t xml:space="preserve"> </w:t>
          </w:r>
          <w:r>
            <w:rPr>
              <w:rFonts w:hint="eastAsia" w:ascii="宋体" w:hAnsi="宋体" w:cs="宋体"/>
              <w:b/>
              <w:kern w:val="0"/>
              <w:szCs w:val="24"/>
              <w:lang w:eastAsia="zh-CN"/>
            </w:rPr>
            <w:t>、</w:t>
          </w:r>
          <w:r>
            <w:rPr>
              <w:rFonts w:hint="eastAsia" w:ascii="宋体" w:hAnsi="宋体" w:eastAsia="宋体" w:cs="宋体"/>
              <w:b/>
              <w:kern w:val="0"/>
              <w:szCs w:val="24"/>
            </w:rPr>
            <w:t>投标须知前附表</w:t>
          </w:r>
          <w:r>
            <w:rPr>
              <w:b/>
            </w:rPr>
            <w:tab/>
          </w:r>
          <w:r>
            <w:rPr>
              <w:b/>
            </w:rPr>
            <w:fldChar w:fldCharType="begin"/>
          </w:r>
          <w:r>
            <w:rPr>
              <w:b/>
            </w:rPr>
            <w:instrText xml:space="preserve"> PAGEREF _Toc16198 \h </w:instrText>
          </w:r>
          <w:r>
            <w:rPr>
              <w:b/>
            </w:rPr>
            <w:fldChar w:fldCharType="separate"/>
          </w:r>
          <w:r>
            <w:rPr>
              <w:b/>
            </w:rPr>
            <w:t>5</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_Toc31041 </w:instrText>
          </w:r>
          <w:r>
            <w:rPr>
              <w:rFonts w:hint="eastAsia"/>
              <w:b/>
            </w:rPr>
            <w:fldChar w:fldCharType="separate"/>
          </w:r>
          <w:r>
            <w:rPr>
              <w:rFonts w:hint="eastAsia" w:ascii="宋体" w:hAnsi="宋体" w:eastAsia="宋体" w:cs="宋体"/>
              <w:b/>
              <w:kern w:val="0"/>
              <w:szCs w:val="24"/>
              <w:lang w:eastAsia="zh-CN"/>
            </w:rPr>
            <w:t>二</w:t>
          </w:r>
          <w:r>
            <w:rPr>
              <w:rFonts w:hint="eastAsia" w:ascii="宋体" w:hAnsi="宋体" w:eastAsia="宋体" w:cs="宋体"/>
              <w:b/>
              <w:kern w:val="0"/>
              <w:szCs w:val="24"/>
            </w:rPr>
            <w:t>、招标项目概况</w:t>
          </w:r>
          <w:r>
            <w:rPr>
              <w:b/>
            </w:rPr>
            <w:tab/>
          </w:r>
          <w:r>
            <w:rPr>
              <w:b/>
            </w:rPr>
            <w:fldChar w:fldCharType="begin"/>
          </w:r>
          <w:r>
            <w:rPr>
              <w:b/>
            </w:rPr>
            <w:instrText xml:space="preserve"> PAGEREF _Toc31041 \h </w:instrText>
          </w:r>
          <w:r>
            <w:rPr>
              <w:b/>
            </w:rPr>
            <w:fldChar w:fldCharType="separate"/>
          </w:r>
          <w:r>
            <w:rPr>
              <w:b/>
            </w:rPr>
            <w:t>6</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_Toc31148 </w:instrText>
          </w:r>
          <w:r>
            <w:rPr>
              <w:rFonts w:hint="eastAsia"/>
              <w:b/>
            </w:rPr>
            <w:fldChar w:fldCharType="separate"/>
          </w:r>
          <w:r>
            <w:rPr>
              <w:rFonts w:hint="eastAsia" w:ascii="宋体" w:hAnsi="宋体" w:eastAsia="宋体" w:cs="宋体"/>
              <w:b/>
              <w:szCs w:val="24"/>
              <w:lang w:eastAsia="zh-CN"/>
            </w:rPr>
            <w:t>三</w:t>
          </w:r>
          <w:r>
            <w:rPr>
              <w:rFonts w:hint="eastAsia" w:ascii="宋体" w:hAnsi="宋体" w:eastAsia="宋体" w:cs="宋体"/>
              <w:b/>
              <w:szCs w:val="24"/>
            </w:rPr>
            <w:t>、评标原则、内容及程序</w:t>
          </w:r>
          <w:r>
            <w:rPr>
              <w:b/>
            </w:rPr>
            <w:tab/>
          </w:r>
          <w:r>
            <w:rPr>
              <w:b/>
            </w:rPr>
            <w:fldChar w:fldCharType="begin"/>
          </w:r>
          <w:r>
            <w:rPr>
              <w:b/>
            </w:rPr>
            <w:instrText xml:space="preserve"> PAGEREF _Toc31148 \h </w:instrText>
          </w:r>
          <w:r>
            <w:rPr>
              <w:b/>
            </w:rPr>
            <w:fldChar w:fldCharType="separate"/>
          </w:r>
          <w:r>
            <w:rPr>
              <w:b/>
            </w:rPr>
            <w:t>6</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_Toc4951 </w:instrText>
          </w:r>
          <w:r>
            <w:rPr>
              <w:rFonts w:hint="eastAsia"/>
              <w:b/>
            </w:rPr>
            <w:fldChar w:fldCharType="separate"/>
          </w:r>
          <w:r>
            <w:rPr>
              <w:rFonts w:hint="eastAsia" w:ascii="宋体" w:hAnsi="宋体" w:eastAsia="宋体" w:cs="宋体"/>
              <w:b/>
              <w:lang w:eastAsia="zh-CN"/>
            </w:rPr>
            <w:t>四</w:t>
          </w:r>
          <w:r>
            <w:rPr>
              <w:rFonts w:hint="eastAsia" w:ascii="宋体" w:hAnsi="宋体" w:eastAsia="宋体" w:cs="宋体"/>
              <w:b/>
            </w:rPr>
            <w:t>、资信证明文件</w:t>
          </w:r>
          <w:r>
            <w:rPr>
              <w:b/>
            </w:rPr>
            <w:tab/>
          </w:r>
          <w:r>
            <w:rPr>
              <w:b/>
            </w:rPr>
            <w:fldChar w:fldCharType="begin"/>
          </w:r>
          <w:r>
            <w:rPr>
              <w:b/>
            </w:rPr>
            <w:instrText xml:space="preserve"> PAGEREF _Toc4951 \h </w:instrText>
          </w:r>
          <w:r>
            <w:rPr>
              <w:b/>
            </w:rPr>
            <w:fldChar w:fldCharType="separate"/>
          </w:r>
          <w:r>
            <w:rPr>
              <w:b/>
            </w:rPr>
            <w:t>7</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_Toc25716 </w:instrText>
          </w:r>
          <w:r>
            <w:rPr>
              <w:rFonts w:hint="eastAsia"/>
              <w:b/>
            </w:rPr>
            <w:fldChar w:fldCharType="separate"/>
          </w:r>
          <w:r>
            <w:rPr>
              <w:rFonts w:hint="eastAsia" w:ascii="宋体" w:hAnsi="宋体" w:cs="宋体"/>
              <w:b/>
              <w:szCs w:val="24"/>
              <w:lang w:val="en-US" w:eastAsia="zh-CN"/>
            </w:rPr>
            <w:t>五</w:t>
          </w:r>
          <w:r>
            <w:rPr>
              <w:rFonts w:hint="eastAsia" w:ascii="宋体" w:hAnsi="宋体" w:eastAsia="宋体" w:cs="宋体"/>
              <w:b/>
              <w:szCs w:val="24"/>
            </w:rPr>
            <w:t>、商务标</w:t>
          </w:r>
          <w:r>
            <w:rPr>
              <w:b/>
            </w:rPr>
            <w:tab/>
          </w:r>
          <w:r>
            <w:rPr>
              <w:b/>
            </w:rPr>
            <w:fldChar w:fldCharType="begin"/>
          </w:r>
          <w:r>
            <w:rPr>
              <w:b/>
            </w:rPr>
            <w:instrText xml:space="preserve"> PAGEREF _Toc25716 \h </w:instrText>
          </w:r>
          <w:r>
            <w:rPr>
              <w:b/>
            </w:rPr>
            <w:fldChar w:fldCharType="separate"/>
          </w:r>
          <w:r>
            <w:rPr>
              <w:b/>
            </w:rPr>
            <w:t>7</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_Toc915 </w:instrText>
          </w:r>
          <w:r>
            <w:rPr>
              <w:rFonts w:hint="eastAsia"/>
              <w:b/>
            </w:rPr>
            <w:fldChar w:fldCharType="separate"/>
          </w:r>
          <w:r>
            <w:rPr>
              <w:rFonts w:hint="eastAsia" w:ascii="宋体" w:hAnsi="宋体" w:cs="宋体"/>
              <w:b/>
              <w:kern w:val="0"/>
              <w:szCs w:val="24"/>
              <w:lang w:val="en-US" w:eastAsia="zh-CN"/>
            </w:rPr>
            <w:t>六</w:t>
          </w:r>
          <w:r>
            <w:rPr>
              <w:rFonts w:hint="eastAsia" w:ascii="宋体" w:hAnsi="宋体" w:eastAsia="宋体" w:cs="宋体"/>
              <w:b/>
              <w:kern w:val="0"/>
              <w:szCs w:val="24"/>
            </w:rPr>
            <w:t>、投标文件密封要求</w:t>
          </w:r>
          <w:r>
            <w:rPr>
              <w:b/>
            </w:rPr>
            <w:tab/>
          </w:r>
          <w:r>
            <w:rPr>
              <w:b/>
            </w:rPr>
            <w:fldChar w:fldCharType="begin"/>
          </w:r>
          <w:r>
            <w:rPr>
              <w:b/>
            </w:rPr>
            <w:instrText xml:space="preserve"> PAGEREF _Toc915 \h </w:instrText>
          </w:r>
          <w:r>
            <w:rPr>
              <w:b/>
            </w:rPr>
            <w:fldChar w:fldCharType="separate"/>
          </w:r>
          <w:r>
            <w:rPr>
              <w:b/>
            </w:rPr>
            <w:t>7</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_Toc11535 </w:instrText>
          </w:r>
          <w:r>
            <w:rPr>
              <w:rFonts w:hint="eastAsia"/>
              <w:b/>
            </w:rPr>
            <w:fldChar w:fldCharType="separate"/>
          </w:r>
          <w:r>
            <w:rPr>
              <w:rFonts w:hint="eastAsia" w:ascii="宋体" w:hAnsi="宋体" w:cs="宋体"/>
              <w:b/>
              <w:kern w:val="0"/>
              <w:szCs w:val="24"/>
              <w:lang w:val="en-US" w:eastAsia="zh-CN"/>
            </w:rPr>
            <w:t>七</w:t>
          </w:r>
          <w:r>
            <w:rPr>
              <w:rFonts w:hint="eastAsia" w:ascii="宋体" w:hAnsi="宋体" w:eastAsia="宋体" w:cs="宋体"/>
              <w:b/>
              <w:kern w:val="0"/>
              <w:szCs w:val="24"/>
            </w:rPr>
            <w:t>、</w:t>
          </w:r>
          <w:r>
            <w:rPr>
              <w:rFonts w:hint="eastAsia" w:ascii="宋体" w:hAnsi="宋体" w:cs="宋体"/>
              <w:b/>
              <w:kern w:val="0"/>
              <w:szCs w:val="24"/>
              <w:lang w:val="en-US" w:eastAsia="zh-CN"/>
            </w:rPr>
            <w:t>资格审查</w:t>
          </w:r>
          <w:r>
            <w:rPr>
              <w:b/>
            </w:rPr>
            <w:tab/>
          </w:r>
          <w:r>
            <w:rPr>
              <w:b/>
            </w:rPr>
            <w:fldChar w:fldCharType="begin"/>
          </w:r>
          <w:r>
            <w:rPr>
              <w:b/>
            </w:rPr>
            <w:instrText xml:space="preserve"> PAGEREF _Toc11535 \h </w:instrText>
          </w:r>
          <w:r>
            <w:rPr>
              <w:b/>
            </w:rPr>
            <w:fldChar w:fldCharType="separate"/>
          </w:r>
          <w:r>
            <w:rPr>
              <w:b/>
            </w:rPr>
            <w:t>7</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_Toc23088 </w:instrText>
          </w:r>
          <w:r>
            <w:rPr>
              <w:rFonts w:hint="eastAsia"/>
              <w:b/>
            </w:rPr>
            <w:fldChar w:fldCharType="separate"/>
          </w:r>
          <w:r>
            <w:rPr>
              <w:rFonts w:hint="eastAsia" w:ascii="宋体" w:hAnsi="宋体" w:eastAsia="宋体" w:cs="宋体"/>
              <w:b/>
              <w:kern w:val="0"/>
              <w:szCs w:val="24"/>
              <w:lang w:val="en-US" w:eastAsia="zh-CN"/>
            </w:rPr>
            <w:t>八、</w:t>
          </w:r>
          <w:r>
            <w:rPr>
              <w:rFonts w:hint="eastAsia" w:ascii="宋体" w:hAnsi="宋体" w:eastAsia="宋体" w:cs="宋体"/>
              <w:b/>
              <w:kern w:val="0"/>
              <w:szCs w:val="24"/>
            </w:rPr>
            <w:t>评标办法</w:t>
          </w:r>
          <w:r>
            <w:rPr>
              <w:b/>
            </w:rPr>
            <w:tab/>
          </w:r>
          <w:r>
            <w:rPr>
              <w:b/>
            </w:rPr>
            <w:fldChar w:fldCharType="begin"/>
          </w:r>
          <w:r>
            <w:rPr>
              <w:b/>
            </w:rPr>
            <w:instrText xml:space="preserve"> PAGEREF _Toc23088 \h </w:instrText>
          </w:r>
          <w:r>
            <w:rPr>
              <w:b/>
            </w:rPr>
            <w:fldChar w:fldCharType="separate"/>
          </w:r>
          <w:r>
            <w:rPr>
              <w:b/>
            </w:rPr>
            <w:t>8</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_Toc24981 </w:instrText>
          </w:r>
          <w:r>
            <w:rPr>
              <w:rFonts w:hint="eastAsia"/>
              <w:b/>
            </w:rPr>
            <w:fldChar w:fldCharType="separate"/>
          </w:r>
          <w:r>
            <w:rPr>
              <w:rFonts w:hint="eastAsia" w:ascii="宋体" w:hAnsi="宋体" w:eastAsia="宋体" w:cs="宋体"/>
              <w:b/>
              <w:bCs/>
              <w:kern w:val="0"/>
              <w:szCs w:val="24"/>
              <w:lang w:val="en-US" w:eastAsia="zh-CN" w:bidi="ar-SA"/>
            </w:rPr>
            <w:t>九、定标：</w:t>
          </w:r>
          <w:r>
            <w:rPr>
              <w:b/>
            </w:rPr>
            <w:tab/>
          </w:r>
          <w:r>
            <w:rPr>
              <w:b/>
            </w:rPr>
            <w:fldChar w:fldCharType="begin"/>
          </w:r>
          <w:r>
            <w:rPr>
              <w:b/>
            </w:rPr>
            <w:instrText xml:space="preserve"> PAGEREF _Toc24981 \h </w:instrText>
          </w:r>
          <w:r>
            <w:rPr>
              <w:b/>
            </w:rPr>
            <w:fldChar w:fldCharType="separate"/>
          </w:r>
          <w:r>
            <w:rPr>
              <w:b/>
            </w:rPr>
            <w:t>8</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_Toc13078 </w:instrText>
          </w:r>
          <w:r>
            <w:rPr>
              <w:rFonts w:hint="eastAsia"/>
              <w:b/>
            </w:rPr>
            <w:fldChar w:fldCharType="separate"/>
          </w:r>
          <w:r>
            <w:rPr>
              <w:rFonts w:hint="eastAsia" w:ascii="宋体" w:hAnsi="宋体" w:eastAsia="宋体" w:cs="宋体"/>
              <w:b/>
              <w:kern w:val="0"/>
              <w:szCs w:val="24"/>
            </w:rPr>
            <w:t>十、无效标条款</w:t>
          </w:r>
          <w:r>
            <w:rPr>
              <w:b/>
            </w:rPr>
            <w:tab/>
          </w:r>
          <w:r>
            <w:rPr>
              <w:b/>
            </w:rPr>
            <w:fldChar w:fldCharType="begin"/>
          </w:r>
          <w:r>
            <w:rPr>
              <w:b/>
            </w:rPr>
            <w:instrText xml:space="preserve"> PAGEREF _Toc13078 \h </w:instrText>
          </w:r>
          <w:r>
            <w:rPr>
              <w:b/>
            </w:rPr>
            <w:fldChar w:fldCharType="separate"/>
          </w:r>
          <w:r>
            <w:rPr>
              <w:b/>
            </w:rPr>
            <w:t>8</w:t>
          </w:r>
          <w:r>
            <w:rPr>
              <w:b/>
            </w:rPr>
            <w:fldChar w:fldCharType="end"/>
          </w:r>
          <w:r>
            <w:rPr>
              <w:rFonts w:hint="eastAsia"/>
              <w:b/>
            </w:rPr>
            <w:fldChar w:fldCharType="end"/>
          </w:r>
        </w:p>
        <w:p>
          <w:pPr>
            <w:pStyle w:val="49"/>
            <w:keepNext w:val="0"/>
            <w:keepLines w:val="0"/>
            <w:pageBreakBefore w:val="0"/>
            <w:widowControl/>
            <w:tabs>
              <w:tab w:val="right" w:leader="dot" w:pos="9413"/>
            </w:tabs>
            <w:kinsoku/>
            <w:wordWrap/>
            <w:overflowPunct/>
            <w:topLinePunct w:val="0"/>
            <w:autoSpaceDE/>
            <w:autoSpaceDN/>
            <w:bidi w:val="0"/>
            <w:adjustRightInd/>
            <w:snapToGrid/>
            <w:spacing w:line="500" w:lineRule="exact"/>
            <w:textAlignment w:val="auto"/>
            <w:rPr>
              <w:rFonts w:hint="eastAsia"/>
              <w:b/>
            </w:rPr>
          </w:pPr>
          <w:r>
            <w:rPr>
              <w:rFonts w:hint="eastAsia"/>
              <w:b/>
            </w:rPr>
            <w:fldChar w:fldCharType="begin"/>
          </w:r>
          <w:r>
            <w:rPr>
              <w:rFonts w:hint="eastAsia"/>
              <w:b/>
            </w:rPr>
            <w:instrText xml:space="preserve"> HYPERLINK \l _Toc13078 </w:instrText>
          </w:r>
          <w:r>
            <w:rPr>
              <w:rFonts w:hint="eastAsia"/>
              <w:b/>
            </w:rPr>
            <w:fldChar w:fldCharType="separate"/>
          </w:r>
          <w:r>
            <w:rPr>
              <w:rFonts w:hint="eastAsia" w:ascii="宋体" w:hAnsi="宋体" w:eastAsia="宋体" w:cs="宋体"/>
              <w:b/>
              <w:kern w:val="0"/>
              <w:szCs w:val="24"/>
            </w:rPr>
            <w:t>十</w:t>
          </w:r>
          <w:r>
            <w:rPr>
              <w:rFonts w:hint="eastAsia" w:ascii="宋体" w:hAnsi="宋体" w:eastAsia="宋体" w:cs="宋体"/>
              <w:b/>
              <w:kern w:val="0"/>
              <w:szCs w:val="24"/>
              <w:lang w:val="en-US" w:eastAsia="zh-CN"/>
            </w:rPr>
            <w:t>一</w:t>
          </w:r>
          <w:r>
            <w:rPr>
              <w:rFonts w:hint="eastAsia" w:ascii="宋体" w:hAnsi="宋体" w:eastAsia="宋体" w:cs="宋体"/>
              <w:b/>
              <w:kern w:val="0"/>
              <w:szCs w:val="24"/>
            </w:rPr>
            <w:t>、</w:t>
          </w:r>
          <w:r>
            <w:rPr>
              <w:rFonts w:hint="eastAsia" w:ascii="宋体" w:hAnsi="宋体" w:eastAsia="宋体" w:cs="宋体"/>
              <w:b/>
              <w:kern w:val="0"/>
              <w:szCs w:val="24"/>
              <w:lang w:val="en-US" w:eastAsia="zh-CN"/>
            </w:rPr>
            <w:t>采购内容</w:t>
          </w:r>
          <w:r>
            <w:rPr>
              <w:b/>
            </w:rPr>
            <w:tab/>
          </w:r>
          <w:r>
            <w:rPr>
              <w:rFonts w:hint="eastAsia"/>
              <w:b/>
              <w:lang w:val="en-US" w:eastAsia="zh-CN"/>
            </w:rPr>
            <w:t>9</w:t>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_Toc2426 </w:instrText>
          </w:r>
          <w:r>
            <w:rPr>
              <w:rFonts w:hint="eastAsia"/>
              <w:b/>
            </w:rPr>
            <w:fldChar w:fldCharType="separate"/>
          </w:r>
          <w:r>
            <w:rPr>
              <w:rFonts w:hint="eastAsia" w:ascii="宋体" w:hAnsi="宋体" w:eastAsia="宋体" w:cs="宋体"/>
              <w:b/>
              <w:szCs w:val="28"/>
              <w:highlight w:val="none"/>
              <w:lang w:eastAsia="zh-CN"/>
            </w:rPr>
            <w:t>十二</w:t>
          </w:r>
          <w:r>
            <w:rPr>
              <w:rFonts w:hint="eastAsia" w:ascii="宋体" w:hAnsi="宋体" w:cs="宋体"/>
              <w:b/>
              <w:szCs w:val="28"/>
              <w:highlight w:val="none"/>
              <w:lang w:eastAsia="zh-CN"/>
            </w:rPr>
            <w:t>、</w:t>
          </w:r>
          <w:r>
            <w:rPr>
              <w:rFonts w:hint="eastAsia" w:ascii="宋体" w:hAnsi="宋体" w:eastAsia="宋体" w:cs="宋体"/>
              <w:b/>
              <w:szCs w:val="30"/>
            </w:rPr>
            <w:t>有关格式</w:t>
          </w:r>
          <w:r>
            <w:rPr>
              <w:b/>
            </w:rPr>
            <w:tab/>
          </w:r>
          <w:r>
            <w:rPr>
              <w:b/>
            </w:rPr>
            <w:fldChar w:fldCharType="begin"/>
          </w:r>
          <w:r>
            <w:rPr>
              <w:b/>
            </w:rPr>
            <w:instrText xml:space="preserve"> PAGEREF _Toc2426 \h </w:instrText>
          </w:r>
          <w:r>
            <w:rPr>
              <w:b/>
            </w:rPr>
            <w:fldChar w:fldCharType="separate"/>
          </w:r>
          <w:r>
            <w:rPr>
              <w:b/>
            </w:rPr>
            <w:t>10</w:t>
          </w:r>
          <w:r>
            <w:rPr>
              <w:b/>
            </w:rPr>
            <w:fldChar w:fldCharType="end"/>
          </w:r>
          <w:r>
            <w:rPr>
              <w:rFonts w:hint="eastAsia"/>
              <w:b/>
            </w:rPr>
            <w:fldChar w:fldCharType="end"/>
          </w:r>
        </w:p>
        <w:p>
          <w:pPr>
            <w:pStyle w:val="49"/>
            <w:keepNext w:val="0"/>
            <w:keepLines w:val="0"/>
            <w:pageBreakBefore w:val="0"/>
            <w:tabs>
              <w:tab w:val="right" w:leader="dot" w:pos="9413"/>
            </w:tabs>
            <w:kinsoku/>
            <w:wordWrap/>
            <w:overflowPunct/>
            <w:topLinePunct w:val="0"/>
            <w:autoSpaceDE/>
            <w:autoSpaceDN/>
            <w:bidi w:val="0"/>
            <w:adjustRightInd/>
            <w:snapToGrid/>
            <w:spacing w:line="500" w:lineRule="exact"/>
            <w:textAlignment w:val="auto"/>
            <w:rPr>
              <w:b/>
            </w:rPr>
          </w:pPr>
          <w:r>
            <w:rPr>
              <w:rFonts w:hint="eastAsia"/>
              <w:b/>
            </w:rPr>
            <w:fldChar w:fldCharType="begin"/>
          </w:r>
          <w:r>
            <w:rPr>
              <w:rFonts w:hint="eastAsia"/>
              <w:b/>
            </w:rPr>
            <w:instrText xml:space="preserve"> HYPERLINK \l _Toc5116 </w:instrText>
          </w:r>
          <w:r>
            <w:rPr>
              <w:rFonts w:hint="eastAsia"/>
              <w:b/>
            </w:rPr>
            <w:fldChar w:fldCharType="separate"/>
          </w:r>
          <w:r>
            <w:rPr>
              <w:rFonts w:hint="eastAsia" w:ascii="宋体" w:hAnsi="宋体" w:cs="宋体"/>
              <w:b/>
              <w:szCs w:val="30"/>
              <w:lang w:val="en-US" w:eastAsia="zh-CN"/>
            </w:rPr>
            <w:t>十三</w:t>
          </w:r>
          <w:r>
            <w:rPr>
              <w:rFonts w:hint="eastAsia" w:ascii="宋体" w:hAnsi="宋体" w:eastAsia="宋体" w:cs="宋体"/>
              <w:b/>
              <w:szCs w:val="30"/>
            </w:rPr>
            <w:t xml:space="preserve">  招标单位、招标代理机构对本</w:t>
          </w:r>
          <w:r>
            <w:rPr>
              <w:rFonts w:hint="eastAsia" w:ascii="宋体" w:hAnsi="宋体" w:eastAsia="宋体" w:cs="宋体"/>
              <w:b/>
              <w:szCs w:val="30"/>
              <w:lang w:eastAsia="zh-CN"/>
            </w:rPr>
            <w:t>招标文件</w:t>
          </w:r>
          <w:r>
            <w:rPr>
              <w:rFonts w:hint="eastAsia" w:ascii="宋体" w:hAnsi="宋体" w:eastAsia="宋体" w:cs="宋体"/>
              <w:b/>
              <w:szCs w:val="30"/>
            </w:rPr>
            <w:t>的确认</w:t>
          </w:r>
          <w:r>
            <w:rPr>
              <w:b/>
            </w:rPr>
            <w:tab/>
          </w:r>
          <w:r>
            <w:rPr>
              <w:b/>
            </w:rPr>
            <w:fldChar w:fldCharType="begin"/>
          </w:r>
          <w:r>
            <w:rPr>
              <w:b/>
            </w:rPr>
            <w:instrText xml:space="preserve"> PAGEREF _Toc5116 \h </w:instrText>
          </w:r>
          <w:r>
            <w:rPr>
              <w:b/>
            </w:rPr>
            <w:fldChar w:fldCharType="separate"/>
          </w:r>
          <w:r>
            <w:rPr>
              <w:b/>
            </w:rPr>
            <w:t>17</w:t>
          </w:r>
          <w:r>
            <w:rPr>
              <w:b/>
            </w:rPr>
            <w:fldChar w:fldCharType="end"/>
          </w:r>
          <w:r>
            <w:rPr>
              <w:rFonts w:hint="eastAsia"/>
              <w:b/>
            </w:rPr>
            <w:fldChar w:fldCharType="end"/>
          </w:r>
        </w:p>
        <w:p>
          <w:pPr>
            <w:keepNext w:val="0"/>
            <w:keepLines w:val="0"/>
            <w:pageBreakBefore w:val="0"/>
            <w:kinsoku/>
            <w:wordWrap/>
            <w:overflowPunct/>
            <w:topLinePunct w:val="0"/>
            <w:autoSpaceDE/>
            <w:autoSpaceDN/>
            <w:bidi w:val="0"/>
            <w:adjustRightInd/>
            <w:snapToGrid/>
            <w:spacing w:line="500" w:lineRule="exact"/>
            <w:textAlignment w:val="auto"/>
            <w:rPr>
              <w:rFonts w:hint="eastAsia"/>
            </w:rPr>
          </w:pPr>
          <w:r>
            <w:rPr>
              <w:rFonts w:hint="eastAsia"/>
              <w:b/>
            </w:rPr>
            <w:fldChar w:fldCharType="end"/>
          </w:r>
        </w:p>
      </w:sdtContent>
    </w:sdt>
    <w:p>
      <w:pPr>
        <w:rPr>
          <w:rFonts w:hint="eastAsia" w:ascii="宋体" w:hAnsi="宋体" w:eastAsia="宋体" w:cs="宋体"/>
        </w:rPr>
      </w:pPr>
    </w:p>
    <w:p>
      <w:pPr>
        <w:pStyle w:val="22"/>
        <w:ind w:left="0" w:leftChars="0" w:firstLine="0" w:firstLineChars="0"/>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b/>
          <w:kern w:val="0"/>
          <w:sz w:val="24"/>
          <w:szCs w:val="24"/>
          <w:lang w:eastAsia="zh-CN"/>
        </w:rPr>
      </w:pPr>
      <w:bookmarkStart w:id="2" w:name="_Toc355968227"/>
      <w:bookmarkStart w:id="3" w:name="_Toc322330874"/>
      <w:bookmarkStart w:id="4" w:name="_Toc342895799"/>
      <w:r>
        <w:rPr>
          <w:rFonts w:hint="eastAsia" w:ascii="宋体" w:hAnsi="宋体" w:eastAsia="宋体" w:cs="宋体"/>
          <w:b/>
          <w:kern w:val="0"/>
          <w:sz w:val="24"/>
          <w:szCs w:val="24"/>
          <w:lang w:eastAsia="zh-CN"/>
        </w:rPr>
        <w:br w:type="page"/>
      </w:r>
    </w:p>
    <w:p>
      <w:pPr>
        <w:spacing w:line="360" w:lineRule="auto"/>
        <w:jc w:val="center"/>
        <w:outlineLvl w:val="0"/>
        <w:rPr>
          <w:rFonts w:hint="eastAsia" w:ascii="宋体" w:hAnsi="宋体" w:cs="宋体"/>
          <w:b/>
          <w:kern w:val="0"/>
          <w:sz w:val="28"/>
          <w:szCs w:val="28"/>
          <w:lang w:val="en-US" w:eastAsia="zh-CN"/>
        </w:rPr>
      </w:pPr>
      <w:bookmarkStart w:id="5" w:name="_Toc16785"/>
      <w:r>
        <w:rPr>
          <w:rFonts w:hint="eastAsia" w:ascii="宋体" w:hAnsi="宋体" w:cs="宋体"/>
          <w:b/>
          <w:kern w:val="0"/>
          <w:sz w:val="28"/>
          <w:szCs w:val="28"/>
          <w:lang w:val="en-US" w:eastAsia="zh-CN"/>
        </w:rPr>
        <w:t>A、招标公告</w:t>
      </w:r>
      <w:bookmarkEnd w:id="5"/>
    </w:p>
    <w:tbl>
      <w:tblPr>
        <w:tblStyle w:val="23"/>
        <w:tblW w:w="10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2" w:type="dxa"/>
            <w:gridSpan w:val="2"/>
            <w:noWrap w:val="0"/>
            <w:vAlign w:val="center"/>
          </w:tcPr>
          <w:p>
            <w:pPr>
              <w:keepNext w:val="0"/>
              <w:keepLines w:val="0"/>
              <w:pageBreakBefore w:val="0"/>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kern w:val="1"/>
                <w:sz w:val="21"/>
                <w:szCs w:val="21"/>
                <w:highlight w:val="none"/>
              </w:rPr>
            </w:pPr>
            <w:r>
              <w:rPr>
                <w:rFonts w:hint="eastAsia" w:ascii="宋体" w:hAnsi="宋体" w:eastAsia="宋体" w:cs="宋体"/>
                <w:b/>
                <w:bCs/>
                <w:color w:val="auto"/>
                <w:sz w:val="21"/>
                <w:szCs w:val="21"/>
                <w:highlight w:val="none"/>
              </w:rPr>
              <w:t>招标条件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color w:val="auto"/>
                <w:kern w:val="1"/>
                <w:sz w:val="21"/>
                <w:szCs w:val="21"/>
                <w:highlight w:val="none"/>
              </w:rPr>
            </w:pPr>
            <w:r>
              <w:rPr>
                <w:rFonts w:hint="eastAsia" w:ascii="宋体" w:hAnsi="宋体" w:eastAsia="宋体" w:cs="宋体"/>
                <w:bCs/>
                <w:color w:val="auto"/>
                <w:kern w:val="1"/>
                <w:sz w:val="21"/>
                <w:szCs w:val="21"/>
                <w:highlight w:val="none"/>
              </w:rPr>
              <w:t>项目</w:t>
            </w:r>
            <w:r>
              <w:rPr>
                <w:rFonts w:hint="eastAsia" w:ascii="宋体" w:hAnsi="宋体" w:eastAsia="宋体" w:cs="宋体"/>
                <w:color w:val="auto"/>
                <w:kern w:val="0"/>
                <w:sz w:val="21"/>
                <w:szCs w:val="21"/>
                <w:highlight w:val="none"/>
              </w:rPr>
              <w:t>名称</w:t>
            </w:r>
          </w:p>
        </w:tc>
        <w:tc>
          <w:tcPr>
            <w:tcW w:w="8277" w:type="dxa"/>
            <w:noWrap w:val="0"/>
            <w:vAlign w:val="top"/>
          </w:tcPr>
          <w:p>
            <w:pPr>
              <w:keepNext w:val="0"/>
              <w:keepLines w:val="0"/>
              <w:pageBreakBefore w:val="0"/>
              <w:kinsoku/>
              <w:overflowPunct/>
              <w:topLinePunct w:val="0"/>
              <w:autoSpaceDE/>
              <w:autoSpaceDN/>
              <w:bidi w:val="0"/>
              <w:adjustRightInd/>
              <w:snapToGrid/>
              <w:spacing w:line="440" w:lineRule="exact"/>
              <w:jc w:val="both"/>
              <w:textAlignment w:val="auto"/>
              <w:outlineLvl w:val="0"/>
              <w:rPr>
                <w:rFonts w:hint="eastAsia" w:ascii="宋体" w:hAnsi="宋体" w:eastAsia="宋体" w:cs="宋体"/>
                <w:bCs/>
                <w:color w:val="auto"/>
                <w:kern w:val="1"/>
                <w:sz w:val="21"/>
                <w:szCs w:val="21"/>
                <w:highlight w:val="none"/>
                <w:lang w:eastAsia="zh-CN"/>
              </w:rPr>
            </w:pPr>
            <w:bookmarkStart w:id="6" w:name="_Toc3751"/>
            <w:bookmarkStart w:id="7" w:name="_Toc11618"/>
            <w:r>
              <w:rPr>
                <w:rFonts w:hint="eastAsia" w:ascii="宋体" w:hAnsi="宋体" w:cs="宋体"/>
                <w:bCs/>
                <w:color w:val="auto"/>
                <w:kern w:val="1"/>
                <w:sz w:val="21"/>
                <w:szCs w:val="21"/>
                <w:highlight w:val="none"/>
                <w:lang w:eastAsia="zh-CN"/>
              </w:rPr>
              <w:t>亭城玺悦里</w:t>
            </w:r>
            <w:r>
              <w:rPr>
                <w:rFonts w:hint="eastAsia" w:ascii="宋体" w:hAnsi="宋体" w:eastAsia="宋体" w:cs="宋体"/>
                <w:bCs/>
                <w:color w:val="auto"/>
                <w:kern w:val="1"/>
                <w:sz w:val="21"/>
                <w:szCs w:val="21"/>
                <w:highlight w:val="none"/>
                <w:lang w:eastAsia="zh-CN"/>
              </w:rPr>
              <w:t>项目农民工工资保证金支付担保项目</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bCs/>
                <w:snapToGrid w:val="0"/>
                <w:color w:val="auto"/>
                <w:kern w:val="0"/>
                <w:sz w:val="21"/>
                <w:szCs w:val="21"/>
                <w:highlight w:val="none"/>
              </w:rPr>
              <w:t>招标人</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安徽省滁州市建筑安装工程有限公司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资金来源</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项目出资比例</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招标方式</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评标办法</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最</w:t>
            </w:r>
            <w:r>
              <w:rPr>
                <w:rFonts w:hint="eastAsia" w:ascii="宋体" w:hAnsi="宋体" w:eastAsia="宋体" w:cs="宋体"/>
                <w:color w:val="auto"/>
                <w:sz w:val="21"/>
                <w:szCs w:val="21"/>
                <w:highlight w:val="none"/>
                <w:lang w:eastAsia="zh-CN"/>
              </w:rPr>
              <w:t>低</w:t>
            </w:r>
            <w:r>
              <w:rPr>
                <w:rFonts w:hint="eastAsia" w:ascii="宋体" w:hAnsi="宋体" w:eastAsia="宋体" w:cs="宋体"/>
                <w:color w:val="auto"/>
                <w:sz w:val="21"/>
                <w:szCs w:val="21"/>
                <w:highlight w:val="none"/>
                <w:lang w:val="en-US" w:eastAsia="zh-CN"/>
              </w:rPr>
              <w:t>评标</w:t>
            </w:r>
            <w:r>
              <w:rPr>
                <w:rFonts w:hint="eastAsia" w:ascii="宋体" w:hAnsi="宋体" w:eastAsia="宋体" w:cs="宋体"/>
                <w:color w:val="auto"/>
                <w:sz w:val="21"/>
                <w:szCs w:val="21"/>
                <w:highlight w:val="none"/>
                <w:lang w:eastAsia="zh-CN"/>
              </w:rPr>
              <w:t>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2"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项目概况与招标范围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招标项目名称</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亭城玺悦里</w:t>
            </w:r>
            <w:r>
              <w:rPr>
                <w:rFonts w:hint="eastAsia" w:ascii="宋体" w:hAnsi="宋体" w:eastAsia="宋体" w:cs="宋体"/>
                <w:color w:val="auto"/>
                <w:sz w:val="21"/>
                <w:szCs w:val="21"/>
                <w:highlight w:val="none"/>
                <w:lang w:eastAsia="zh-CN"/>
              </w:rPr>
              <w:t>项目农民工工资保证金支付担保项目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标段划分</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建设地点</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合同估算价</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约</w:t>
            </w:r>
            <w:r>
              <w:rPr>
                <w:rFonts w:hint="eastAsia" w:ascii="宋体" w:hAnsi="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eastAsia="zh-CN" w:bidi="ar-SA"/>
              </w:rPr>
              <w:t>.</w:t>
            </w:r>
            <w:r>
              <w:rPr>
                <w:rFonts w:hint="eastAsia" w:ascii="宋体" w:hAnsi="宋体" w:cs="宋体"/>
                <w:color w:val="auto"/>
                <w:kern w:val="2"/>
                <w:sz w:val="21"/>
                <w:szCs w:val="21"/>
                <w:highlight w:val="none"/>
                <w:lang w:val="en-US" w:eastAsia="zh-CN" w:bidi="ar-SA"/>
              </w:rPr>
              <w:t>5885</w:t>
            </w:r>
            <w:r>
              <w:rPr>
                <w:rFonts w:hint="eastAsia" w:ascii="宋体" w:hAnsi="宋体" w:eastAsia="宋体" w:cs="宋体"/>
                <w:color w:val="auto"/>
                <w:kern w:val="2"/>
                <w:sz w:val="21"/>
                <w:szCs w:val="21"/>
                <w:highlight w:val="no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担保期</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自购买之日起至工程竣工之日</w:t>
            </w:r>
            <w:r>
              <w:rPr>
                <w:rFonts w:hint="eastAsia" w:ascii="宋体" w:hAnsi="宋体" w:cs="宋体"/>
                <w:color w:val="auto"/>
                <w:kern w:val="2"/>
                <w:sz w:val="21"/>
                <w:szCs w:val="21"/>
                <w:highlight w:val="none"/>
                <w:lang w:val="en-US" w:eastAsia="zh-CN" w:bidi="ar-SA"/>
              </w:rPr>
              <w:t>后三个月</w:t>
            </w:r>
            <w:r>
              <w:rPr>
                <w:rFonts w:hint="eastAsia" w:ascii="宋体" w:hAnsi="宋体" w:eastAsia="宋体" w:cs="宋体"/>
                <w:color w:val="auto"/>
                <w:kern w:val="2"/>
                <w:sz w:val="21"/>
                <w:szCs w:val="21"/>
                <w:highlight w:val="none"/>
                <w:lang w:val="en-US" w:eastAsia="zh-CN" w:bidi="ar-SA"/>
              </w:rPr>
              <w:t>止（约</w:t>
            </w:r>
            <w:r>
              <w:rPr>
                <w:rFonts w:hint="eastAsia" w:ascii="宋体" w:hAnsi="宋体" w:cs="宋体"/>
                <w:color w:val="auto"/>
                <w:kern w:val="2"/>
                <w:sz w:val="21"/>
                <w:szCs w:val="21"/>
                <w:highlight w:val="none"/>
                <w:lang w:val="en-US" w:eastAsia="zh-CN" w:bidi="ar-SA"/>
              </w:rPr>
              <w:t>33</w:t>
            </w:r>
            <w:r>
              <w:rPr>
                <w:rFonts w:hint="eastAsia" w:ascii="宋体" w:hAnsi="宋体" w:eastAsia="宋体" w:cs="宋体"/>
                <w:color w:val="auto"/>
                <w:kern w:val="2"/>
                <w:sz w:val="21"/>
                <w:szCs w:val="21"/>
                <w:highlight w:val="none"/>
                <w:lang w:val="en-US" w:eastAsia="zh-CN" w:bidi="ar-S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招标范围</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为了减少重复工作，根据滁州市人力资源及社会保障局滁人社发2020（233）号《关于在工程建设领域推行农民工工资支付商业保函（试行）的指导意见》，拟将</w:t>
            </w:r>
            <w:r>
              <w:rPr>
                <w:rFonts w:hint="eastAsia" w:ascii="宋体" w:hAnsi="宋体" w:cs="宋体"/>
                <w:color w:val="auto"/>
                <w:kern w:val="2"/>
                <w:sz w:val="21"/>
                <w:szCs w:val="21"/>
                <w:highlight w:val="none"/>
                <w:lang w:val="en-US" w:eastAsia="zh-CN" w:bidi="ar-SA"/>
              </w:rPr>
              <w:t>亭城玺悦里</w:t>
            </w:r>
            <w:r>
              <w:rPr>
                <w:rFonts w:hint="eastAsia" w:ascii="宋体" w:hAnsi="宋体" w:eastAsia="宋体" w:cs="宋体"/>
                <w:color w:val="auto"/>
                <w:kern w:val="2"/>
                <w:sz w:val="21"/>
                <w:szCs w:val="21"/>
                <w:highlight w:val="none"/>
                <w:lang w:val="en-US" w:eastAsia="zh-CN" w:bidi="ar-SA"/>
              </w:rPr>
              <w:t>项目建设领域农民工工资支付担保项目购买商业担保，具体详见采购内容中的所有内容。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2"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投标人资质条件</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1、投标人</w:t>
            </w:r>
            <w:r>
              <w:rPr>
                <w:rFonts w:hint="eastAsia" w:ascii="宋体" w:hAnsi="宋体" w:cs="宋体"/>
                <w:color w:val="FF0000"/>
                <w:sz w:val="21"/>
                <w:szCs w:val="21"/>
                <w:highlight w:val="none"/>
                <w:lang w:val="en-US" w:eastAsia="zh-CN"/>
              </w:rPr>
              <w:t>具有相应的服务能力</w:t>
            </w:r>
            <w:r>
              <w:rPr>
                <w:rFonts w:hint="eastAsia" w:ascii="宋体" w:hAnsi="宋体" w:eastAsia="宋体" w:cs="宋体"/>
                <w:color w:val="FF0000"/>
                <w:sz w:val="21"/>
                <w:szCs w:val="21"/>
                <w:highlight w:val="none"/>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 xml:space="preserve">2、投标人须具备行业主管部门颁发且有效的《保险许可证》； </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3、本项目接受滁州市人社部门认可的具有农民工工资支付保证保险业务经营许可的保险公司或具备开立农民工工资支付银行保函的商业银行投标；</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4、本项目不接受联合体和个体工商户投标。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联合体投标</w:t>
            </w:r>
          </w:p>
        </w:tc>
        <w:tc>
          <w:tcPr>
            <w:tcW w:w="8277" w:type="dxa"/>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本次招标</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2"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招标文件的获取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获取时间</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bCs/>
                <w:snapToGrid w:val="0"/>
                <w:color w:val="auto"/>
                <w:kern w:val="0"/>
                <w:sz w:val="21"/>
                <w:szCs w:val="21"/>
                <w:highlight w:val="none"/>
                <w:u w:val="single"/>
                <w:lang w:val="en-US" w:eastAsia="zh-CN"/>
              </w:rPr>
              <w:t>2024</w:t>
            </w:r>
            <w:r>
              <w:rPr>
                <w:rFonts w:hint="eastAsia" w:ascii="宋体" w:hAnsi="宋体" w:eastAsia="宋体" w:cs="宋体"/>
                <w:bCs/>
                <w:snapToGrid w:val="0"/>
                <w:color w:val="auto"/>
                <w:kern w:val="0"/>
                <w:sz w:val="21"/>
                <w:szCs w:val="21"/>
                <w:highlight w:val="none"/>
              </w:rPr>
              <w:t>年</w:t>
            </w:r>
            <w:r>
              <w:rPr>
                <w:rFonts w:hint="eastAsia" w:ascii="宋体" w:hAnsi="宋体" w:eastAsia="宋体" w:cs="宋体"/>
                <w:bCs/>
                <w:snapToGrid w:val="0"/>
                <w:color w:val="auto"/>
                <w:kern w:val="0"/>
                <w:sz w:val="21"/>
                <w:szCs w:val="21"/>
                <w:highlight w:val="none"/>
                <w:u w:val="single"/>
                <w:lang w:val="en-US" w:eastAsia="zh-CN"/>
              </w:rPr>
              <w:t>4</w:t>
            </w:r>
            <w:r>
              <w:rPr>
                <w:rFonts w:hint="eastAsia" w:ascii="宋体" w:hAnsi="宋体" w:eastAsia="宋体" w:cs="宋体"/>
                <w:bCs/>
                <w:snapToGrid w:val="0"/>
                <w:color w:val="auto"/>
                <w:kern w:val="0"/>
                <w:sz w:val="21"/>
                <w:szCs w:val="21"/>
                <w:highlight w:val="none"/>
              </w:rPr>
              <w:t>月</w:t>
            </w:r>
            <w:r>
              <w:rPr>
                <w:rFonts w:hint="eastAsia" w:ascii="宋体" w:hAnsi="宋体" w:eastAsia="宋体" w:cs="宋体"/>
                <w:bCs/>
                <w:snapToGrid w:val="0"/>
                <w:color w:val="auto"/>
                <w:kern w:val="0"/>
                <w:sz w:val="21"/>
                <w:szCs w:val="21"/>
                <w:highlight w:val="none"/>
                <w:u w:val="single"/>
                <w:lang w:val="en-US" w:eastAsia="zh-CN"/>
              </w:rPr>
              <w:t xml:space="preserve"> </w:t>
            </w:r>
            <w:r>
              <w:rPr>
                <w:rFonts w:hint="eastAsia" w:ascii="宋体" w:hAnsi="宋体" w:cs="宋体"/>
                <w:bCs/>
                <w:snapToGrid w:val="0"/>
                <w:color w:val="auto"/>
                <w:kern w:val="0"/>
                <w:sz w:val="21"/>
                <w:szCs w:val="21"/>
                <w:highlight w:val="none"/>
                <w:u w:val="single"/>
                <w:lang w:val="en-US" w:eastAsia="zh-CN"/>
              </w:rPr>
              <w:t>26</w:t>
            </w:r>
            <w:r>
              <w:rPr>
                <w:rFonts w:hint="eastAsia" w:ascii="宋体" w:hAnsi="宋体" w:eastAsia="宋体" w:cs="宋体"/>
                <w:bCs/>
                <w:snapToGrid w:val="0"/>
                <w:color w:val="auto"/>
                <w:kern w:val="0"/>
                <w:sz w:val="21"/>
                <w:szCs w:val="21"/>
                <w:highlight w:val="none"/>
                <w:u w:val="single"/>
                <w:lang w:val="en-US" w:eastAsia="zh-CN"/>
              </w:rPr>
              <w:t xml:space="preserve">  </w:t>
            </w:r>
            <w:r>
              <w:rPr>
                <w:rFonts w:hint="eastAsia" w:ascii="宋体" w:hAnsi="宋体" w:eastAsia="宋体" w:cs="宋体"/>
                <w:bCs/>
                <w:snapToGrid w:val="0"/>
                <w:color w:val="auto"/>
                <w:kern w:val="0"/>
                <w:sz w:val="21"/>
                <w:szCs w:val="21"/>
                <w:highlight w:val="none"/>
              </w:rPr>
              <w:t>日</w:t>
            </w:r>
            <w:r>
              <w:rPr>
                <w:rFonts w:hint="eastAsia" w:ascii="宋体" w:hAnsi="宋体" w:eastAsia="宋体" w:cs="宋体"/>
                <w:bCs/>
                <w:snapToGrid w:val="0"/>
                <w:color w:val="auto"/>
                <w:kern w:val="0"/>
                <w:sz w:val="21"/>
                <w:szCs w:val="21"/>
                <w:highlight w:val="none"/>
                <w:u w:val="single"/>
                <w:lang w:val="en-US" w:eastAsia="zh-CN"/>
              </w:rPr>
              <w:t>17</w:t>
            </w:r>
            <w:r>
              <w:rPr>
                <w:rFonts w:hint="eastAsia" w:ascii="宋体" w:hAnsi="宋体" w:eastAsia="宋体" w:cs="宋体"/>
                <w:bCs/>
                <w:snapToGrid w:val="0"/>
                <w:color w:val="auto"/>
                <w:kern w:val="0"/>
                <w:sz w:val="21"/>
                <w:szCs w:val="21"/>
                <w:highlight w:val="none"/>
              </w:rPr>
              <w:t>时</w:t>
            </w:r>
            <w:r>
              <w:rPr>
                <w:rFonts w:hint="eastAsia" w:ascii="宋体" w:hAnsi="宋体" w:eastAsia="宋体" w:cs="宋体"/>
                <w:bCs/>
                <w:snapToGrid w:val="0"/>
                <w:color w:val="auto"/>
                <w:kern w:val="0"/>
                <w:sz w:val="21"/>
                <w:szCs w:val="21"/>
                <w:highlight w:val="none"/>
                <w:u w:val="single"/>
                <w:lang w:val="en-US" w:eastAsia="zh-CN"/>
              </w:rPr>
              <w:t>00</w:t>
            </w:r>
            <w:r>
              <w:rPr>
                <w:rFonts w:hint="eastAsia" w:ascii="宋体" w:hAnsi="宋体" w:eastAsia="宋体" w:cs="宋体"/>
                <w:bCs/>
                <w:snapToGrid w:val="0"/>
                <w:color w:val="auto"/>
                <w:kern w:val="0"/>
                <w:sz w:val="21"/>
                <w:szCs w:val="21"/>
                <w:highlight w:val="none"/>
              </w:rPr>
              <w:t>分至</w:t>
            </w:r>
            <w:r>
              <w:rPr>
                <w:rFonts w:hint="eastAsia" w:ascii="宋体" w:hAnsi="宋体" w:eastAsia="宋体" w:cs="宋体"/>
                <w:bCs/>
                <w:snapToGrid w:val="0"/>
                <w:color w:val="auto"/>
                <w:kern w:val="0"/>
                <w:sz w:val="21"/>
                <w:szCs w:val="21"/>
                <w:highlight w:val="none"/>
                <w:u w:val="single"/>
                <w:lang w:val="en-US" w:eastAsia="zh-CN"/>
              </w:rPr>
              <w:t>2024</w:t>
            </w:r>
            <w:r>
              <w:rPr>
                <w:rFonts w:hint="eastAsia" w:ascii="宋体" w:hAnsi="宋体" w:eastAsia="宋体" w:cs="宋体"/>
                <w:bCs/>
                <w:snapToGrid w:val="0"/>
                <w:color w:val="auto"/>
                <w:kern w:val="0"/>
                <w:sz w:val="21"/>
                <w:szCs w:val="21"/>
                <w:highlight w:val="none"/>
              </w:rPr>
              <w:t>年</w:t>
            </w:r>
            <w:r>
              <w:rPr>
                <w:rFonts w:hint="eastAsia" w:ascii="宋体" w:hAnsi="宋体" w:eastAsia="宋体" w:cs="宋体"/>
                <w:bCs/>
                <w:snapToGrid w:val="0"/>
                <w:color w:val="auto"/>
                <w:kern w:val="0"/>
                <w:sz w:val="21"/>
                <w:szCs w:val="21"/>
                <w:highlight w:val="none"/>
                <w:u w:val="single"/>
                <w:lang w:val="en-US" w:eastAsia="zh-CN"/>
              </w:rPr>
              <w:t xml:space="preserve"> 4</w:t>
            </w:r>
            <w:r>
              <w:rPr>
                <w:rFonts w:hint="eastAsia" w:ascii="宋体" w:hAnsi="宋体" w:eastAsia="宋体" w:cs="宋体"/>
                <w:bCs/>
                <w:snapToGrid w:val="0"/>
                <w:color w:val="auto"/>
                <w:kern w:val="0"/>
                <w:sz w:val="21"/>
                <w:szCs w:val="21"/>
                <w:highlight w:val="none"/>
              </w:rPr>
              <w:t>月</w:t>
            </w:r>
            <w:r>
              <w:rPr>
                <w:rFonts w:hint="eastAsia" w:ascii="宋体" w:hAnsi="宋体" w:eastAsia="宋体" w:cs="宋体"/>
                <w:bCs/>
                <w:snapToGrid w:val="0"/>
                <w:color w:val="auto"/>
                <w:kern w:val="0"/>
                <w:sz w:val="21"/>
                <w:szCs w:val="21"/>
                <w:highlight w:val="none"/>
                <w:u w:val="single"/>
                <w:lang w:val="en-US" w:eastAsia="zh-CN"/>
              </w:rPr>
              <w:t xml:space="preserve">  </w:t>
            </w:r>
            <w:r>
              <w:rPr>
                <w:rFonts w:hint="eastAsia" w:ascii="宋体" w:hAnsi="宋体" w:cs="宋体"/>
                <w:bCs/>
                <w:snapToGrid w:val="0"/>
                <w:color w:val="auto"/>
                <w:kern w:val="0"/>
                <w:sz w:val="21"/>
                <w:szCs w:val="21"/>
                <w:highlight w:val="none"/>
                <w:u w:val="single"/>
                <w:lang w:val="en-US" w:eastAsia="zh-CN"/>
              </w:rPr>
              <w:t>30</w:t>
            </w:r>
            <w:r>
              <w:rPr>
                <w:rFonts w:hint="eastAsia" w:ascii="宋体" w:hAnsi="宋体" w:eastAsia="宋体" w:cs="宋体"/>
                <w:bCs/>
                <w:snapToGrid w:val="0"/>
                <w:color w:val="auto"/>
                <w:kern w:val="0"/>
                <w:sz w:val="21"/>
                <w:szCs w:val="21"/>
                <w:highlight w:val="none"/>
                <w:u w:val="single"/>
                <w:lang w:val="en-US" w:eastAsia="zh-CN"/>
              </w:rPr>
              <w:t xml:space="preserve">  </w:t>
            </w:r>
            <w:r>
              <w:rPr>
                <w:rFonts w:hint="eastAsia" w:ascii="宋体" w:hAnsi="宋体" w:eastAsia="宋体" w:cs="宋体"/>
                <w:bCs/>
                <w:snapToGrid w:val="0"/>
                <w:color w:val="auto"/>
                <w:kern w:val="0"/>
                <w:sz w:val="21"/>
                <w:szCs w:val="21"/>
                <w:highlight w:val="none"/>
              </w:rPr>
              <w:t>日</w:t>
            </w:r>
            <w:r>
              <w:rPr>
                <w:rFonts w:hint="eastAsia" w:ascii="宋体" w:hAnsi="宋体" w:cs="宋体"/>
                <w:bCs/>
                <w:snapToGrid w:val="0"/>
                <w:color w:val="auto"/>
                <w:kern w:val="0"/>
                <w:sz w:val="21"/>
                <w:szCs w:val="21"/>
                <w:highlight w:val="none"/>
                <w:u w:val="single"/>
                <w:lang w:val="en-US" w:eastAsia="zh-CN"/>
              </w:rPr>
              <w:t>10</w:t>
            </w:r>
            <w:r>
              <w:rPr>
                <w:rFonts w:hint="eastAsia" w:ascii="宋体" w:hAnsi="宋体" w:eastAsia="宋体" w:cs="宋体"/>
                <w:bCs/>
                <w:snapToGrid w:val="0"/>
                <w:color w:val="auto"/>
                <w:kern w:val="0"/>
                <w:sz w:val="21"/>
                <w:szCs w:val="21"/>
                <w:highlight w:val="none"/>
              </w:rPr>
              <w:t>时</w:t>
            </w:r>
            <w:r>
              <w:rPr>
                <w:rFonts w:hint="eastAsia" w:ascii="宋体" w:hAnsi="宋体" w:eastAsia="宋体" w:cs="宋体"/>
                <w:bCs/>
                <w:snapToGrid w:val="0"/>
                <w:color w:val="auto"/>
                <w:kern w:val="0"/>
                <w:sz w:val="21"/>
                <w:szCs w:val="21"/>
                <w:highlight w:val="none"/>
                <w:u w:val="single"/>
                <w:lang w:val="en-US" w:eastAsia="zh-CN"/>
              </w:rPr>
              <w:t>00</w:t>
            </w:r>
            <w:r>
              <w:rPr>
                <w:rFonts w:hint="eastAsia" w:ascii="宋体" w:hAnsi="宋体" w:eastAsia="宋体" w:cs="宋体"/>
                <w:bCs/>
                <w:snapToGrid w:val="0"/>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获取方式</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（1）潜在投标人须登录</w:t>
            </w:r>
            <w:r>
              <w:rPr>
                <w:rFonts w:hint="eastAsia" w:ascii="宋体" w:hAnsi="宋体" w:eastAsia="宋体" w:cs="宋体"/>
                <w:bCs/>
                <w:snapToGrid w:val="0"/>
                <w:color w:val="auto"/>
                <w:kern w:val="0"/>
                <w:sz w:val="21"/>
                <w:szCs w:val="21"/>
                <w:highlight w:val="none"/>
                <w:u w:val="single"/>
              </w:rPr>
              <w:t>滁州市</w:t>
            </w:r>
            <w:r>
              <w:rPr>
                <w:rFonts w:hint="eastAsia" w:ascii="宋体" w:hAnsi="宋体" w:eastAsia="宋体" w:cs="宋体"/>
                <w:bCs/>
                <w:snapToGrid w:val="0"/>
                <w:color w:val="auto"/>
                <w:kern w:val="0"/>
                <w:sz w:val="21"/>
                <w:szCs w:val="21"/>
                <w:highlight w:val="none"/>
                <w:u w:val="single"/>
                <w:lang w:val="en-US" w:eastAsia="zh-CN"/>
              </w:rPr>
              <w:t>亭城文化旅游投资集团</w:t>
            </w:r>
            <w:r>
              <w:rPr>
                <w:rFonts w:hint="eastAsia" w:ascii="宋体" w:hAnsi="宋体" w:eastAsia="宋体" w:cs="宋体"/>
                <w:bCs/>
                <w:snapToGrid w:val="0"/>
                <w:color w:val="auto"/>
                <w:kern w:val="0"/>
                <w:sz w:val="21"/>
                <w:szCs w:val="21"/>
                <w:highlight w:val="none"/>
                <w:u w:val="single"/>
              </w:rPr>
              <w:t>网站（</w:t>
            </w:r>
            <w:r>
              <w:rPr>
                <w:rFonts w:hint="eastAsia" w:ascii="宋体" w:hAnsi="宋体" w:eastAsia="宋体" w:cs="宋体"/>
                <w:color w:val="auto"/>
                <w:sz w:val="21"/>
                <w:szCs w:val="21"/>
                <w:highlight w:val="none"/>
                <w:u w:val="single"/>
                <w:lang w:eastAsia="zh-CN"/>
              </w:rPr>
              <w:t>http://www.tcwljt.com/default.php</w:t>
            </w:r>
            <w:r>
              <w:rPr>
                <w:rFonts w:hint="eastAsia" w:ascii="宋体" w:hAnsi="宋体" w:eastAsia="宋体" w:cs="宋体"/>
                <w:bCs/>
                <w:snapToGrid w:val="0"/>
                <w:color w:val="auto"/>
                <w:kern w:val="0"/>
                <w:sz w:val="21"/>
                <w:szCs w:val="21"/>
                <w:highlight w:val="none"/>
                <w:u w:val="single"/>
              </w:rPr>
              <w:t>）</w:t>
            </w:r>
            <w:r>
              <w:rPr>
                <w:rFonts w:hint="eastAsia" w:ascii="宋体" w:hAnsi="宋体" w:eastAsia="宋体" w:cs="宋体"/>
                <w:bCs/>
                <w:snapToGrid w:val="0"/>
                <w:color w:val="auto"/>
                <w:kern w:val="0"/>
                <w:sz w:val="21"/>
                <w:szCs w:val="21"/>
                <w:highlight w:val="none"/>
              </w:rPr>
              <w:t>查阅并下载电子招标文件。</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bCs/>
                <w:snapToGrid w:val="0"/>
                <w:color w:val="auto"/>
                <w:kern w:val="0"/>
                <w:sz w:val="21"/>
                <w:szCs w:val="21"/>
                <w:highlight w:val="none"/>
              </w:rPr>
              <w:t>（2）招标文件获取过程中有任何疑问，请在工作时间（工作时间：工作日</w:t>
            </w:r>
            <w:r>
              <w:rPr>
                <w:rFonts w:hint="eastAsia" w:ascii="宋体" w:hAnsi="宋体" w:eastAsia="宋体" w:cs="宋体"/>
                <w:bCs/>
                <w:snapToGrid w:val="0"/>
                <w:color w:val="auto"/>
                <w:kern w:val="0"/>
                <w:sz w:val="21"/>
                <w:szCs w:val="21"/>
                <w:highlight w:val="none"/>
                <w:u w:val="single"/>
              </w:rPr>
              <w:t>8:00-12:00,14:30-17:30</w:t>
            </w:r>
            <w:r>
              <w:rPr>
                <w:rFonts w:hint="eastAsia" w:ascii="宋体" w:hAnsi="宋体" w:eastAsia="宋体" w:cs="宋体"/>
                <w:bCs/>
                <w:snapToGrid w:val="0"/>
                <w:color w:val="auto"/>
                <w:kern w:val="0"/>
                <w:sz w:val="21"/>
                <w:szCs w:val="21"/>
                <w:highlight w:val="none"/>
              </w:rPr>
              <w:t>）拨打</w:t>
            </w:r>
            <w:r>
              <w:rPr>
                <w:rFonts w:hint="eastAsia" w:ascii="宋体" w:hAnsi="宋体" w:eastAsia="宋体" w:cs="宋体"/>
                <w:bCs/>
                <w:snapToGrid w:val="0"/>
                <w:color w:val="auto"/>
                <w:kern w:val="0"/>
                <w:sz w:val="21"/>
                <w:szCs w:val="21"/>
                <w:highlight w:val="none"/>
                <w:u w:val="single"/>
              </w:rPr>
              <w:t>0550-3801</w:t>
            </w:r>
            <w:r>
              <w:rPr>
                <w:rFonts w:hint="eastAsia" w:ascii="宋体" w:hAnsi="宋体" w:eastAsia="宋体" w:cs="宋体"/>
                <w:bCs/>
                <w:snapToGrid w:val="0"/>
                <w:color w:val="auto"/>
                <w:kern w:val="0"/>
                <w:sz w:val="21"/>
                <w:szCs w:val="21"/>
                <w:highlight w:val="none"/>
                <w:u w:val="single"/>
                <w:lang w:val="en-US" w:eastAsia="zh-CN"/>
              </w:rPr>
              <w:t>203</w:t>
            </w:r>
            <w:r>
              <w:rPr>
                <w:rFonts w:hint="eastAsia" w:ascii="宋体" w:hAnsi="宋体" w:eastAsia="宋体" w:cs="宋体"/>
                <w:bCs/>
                <w:snapToGrid w:val="0"/>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招标公告发布时间</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202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26</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投标文件递交的截止时间</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202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投标文件递交的方式</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投标人应在投标截止时间前递交</w:t>
            </w:r>
            <w:r>
              <w:rPr>
                <w:rFonts w:hint="eastAsia" w:ascii="宋体" w:hAnsi="宋体" w:eastAsia="宋体" w:cs="宋体"/>
                <w:color w:val="auto"/>
                <w:sz w:val="21"/>
                <w:szCs w:val="21"/>
                <w:highlight w:val="none"/>
                <w:lang w:val="en-US" w:eastAsia="zh-CN"/>
              </w:rPr>
              <w:t>纸质</w:t>
            </w:r>
            <w:r>
              <w:rPr>
                <w:rFonts w:hint="eastAsia" w:ascii="宋体" w:hAnsi="宋体" w:eastAsia="宋体" w:cs="宋体"/>
                <w:color w:val="auto"/>
                <w:sz w:val="21"/>
                <w:szCs w:val="21"/>
                <w:highlight w:val="none"/>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开标时间</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202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开标地点</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滁州市</w:t>
            </w:r>
            <w:r>
              <w:rPr>
                <w:rFonts w:hint="eastAsia" w:ascii="宋体" w:hAnsi="宋体" w:eastAsia="宋体" w:cs="宋体"/>
                <w:color w:val="auto"/>
                <w:kern w:val="0"/>
                <w:sz w:val="21"/>
                <w:szCs w:val="21"/>
                <w:highlight w:val="none"/>
                <w:lang w:val="en-US" w:eastAsia="zh-CN"/>
              </w:rPr>
              <w:t>凤凰东路476号城管大厦</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招标文件价格</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发布公告的媒介</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本次招标公告同时在滁州市</w:t>
            </w:r>
            <w:r>
              <w:rPr>
                <w:rFonts w:hint="eastAsia" w:ascii="宋体" w:hAnsi="宋体" w:eastAsia="宋体" w:cs="宋体"/>
                <w:color w:val="auto"/>
                <w:kern w:val="0"/>
                <w:sz w:val="21"/>
                <w:szCs w:val="21"/>
                <w:highlight w:val="none"/>
                <w:lang w:val="en-US" w:eastAsia="zh-CN"/>
              </w:rPr>
              <w:t>亭城文旅集团官</w:t>
            </w:r>
            <w:r>
              <w:rPr>
                <w:rFonts w:hint="eastAsia" w:ascii="宋体" w:hAnsi="宋体" w:eastAsia="宋体" w:cs="宋体"/>
                <w:color w:val="auto"/>
                <w:kern w:val="0"/>
                <w:sz w:val="21"/>
                <w:szCs w:val="21"/>
                <w:highlight w:val="none"/>
              </w:rPr>
              <w:t>网发布。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投标人提出异议的截止时间及方式</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auto"/>
                <w:kern w:val="0"/>
                <w:sz w:val="21"/>
                <w:szCs w:val="21"/>
                <w:highlight w:val="none"/>
              </w:rPr>
            </w:pPr>
            <w:r>
              <w:rPr>
                <w:rStyle w:val="27"/>
                <w:rFonts w:hint="eastAsia" w:ascii="宋体" w:hAnsi="宋体" w:eastAsia="宋体" w:cs="宋体"/>
                <w:color w:val="auto"/>
                <w:sz w:val="21"/>
                <w:szCs w:val="21"/>
                <w:highlight w:val="none"/>
              </w:rPr>
              <w:t>如投标人对招标文件有异议，请于</w:t>
            </w:r>
            <w:r>
              <w:rPr>
                <w:rFonts w:hint="eastAsia" w:ascii="宋体" w:hAnsi="宋体" w:eastAsia="宋体" w:cs="宋体"/>
                <w:color w:val="auto"/>
                <w:sz w:val="21"/>
                <w:szCs w:val="21"/>
                <w:highlight w:val="none"/>
                <w:u w:val="single"/>
              </w:rPr>
              <w:t>202</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28</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rPr>
              <w:t>时前，</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"mailto:投标人将所遇到的问题以电子邮件形式传至cxzbdlgs@163.com" </w:instrText>
            </w:r>
            <w:r>
              <w:rPr>
                <w:rFonts w:hint="eastAsia" w:ascii="宋体" w:hAnsi="宋体" w:eastAsia="宋体" w:cs="宋体"/>
                <w:color w:val="auto"/>
                <w:sz w:val="21"/>
                <w:szCs w:val="21"/>
                <w:highlight w:val="none"/>
              </w:rPr>
              <w:fldChar w:fldCharType="separate"/>
            </w:r>
            <w:r>
              <w:rPr>
                <w:rStyle w:val="27"/>
                <w:rFonts w:hint="eastAsia" w:ascii="宋体" w:hAnsi="宋体" w:eastAsia="宋体" w:cs="宋体"/>
                <w:color w:val="auto"/>
                <w:sz w:val="21"/>
                <w:szCs w:val="21"/>
                <w:highlight w:val="none"/>
              </w:rPr>
              <w:t>投标人将所遇到的问题以电子邮件形式传至</w:t>
            </w:r>
            <w:r>
              <w:rPr>
                <w:rFonts w:hint="eastAsia" w:ascii="宋体" w:hAnsi="宋体" w:eastAsia="宋体" w:cs="宋体"/>
                <w:color w:val="auto"/>
                <w:kern w:val="0"/>
                <w:sz w:val="21"/>
                <w:szCs w:val="21"/>
                <w:highlight w:val="none"/>
              </w:rPr>
              <w:t>czsctgczx@163.com（滁州市城投工程咨询管理有限公司邮箱</w:t>
            </w:r>
            <w:r>
              <w:rPr>
                <w:rFonts w:hint="eastAsia" w:ascii="宋体" w:hAnsi="宋体" w:eastAsia="宋体" w:cs="宋体"/>
                <w:color w:val="auto"/>
                <w:kern w:val="0"/>
                <w:sz w:val="21"/>
                <w:szCs w:val="21"/>
                <w:highlight w:val="none"/>
                <w:lang w:eastAsia="zh-CN"/>
              </w:rPr>
              <w:t>）</w:t>
            </w:r>
            <w:r>
              <w:rPr>
                <w:rStyle w:val="27"/>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。招标人</w:t>
            </w:r>
            <w:r>
              <w:rPr>
                <w:rFonts w:hint="eastAsia" w:ascii="宋体" w:hAnsi="宋体" w:eastAsia="宋体" w:cs="宋体"/>
                <w:color w:val="auto"/>
                <w:kern w:val="0"/>
                <w:sz w:val="21"/>
                <w:szCs w:val="21"/>
                <w:highlight w:val="none"/>
              </w:rPr>
              <w:t>不再集中召开招标答疑会；投标人自行组织勘察现场。</w:t>
            </w:r>
            <w:r>
              <w:rPr>
                <w:rFonts w:hint="eastAsia" w:ascii="宋体" w:hAnsi="宋体" w:eastAsia="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招标人澄清的时间及方式</w:t>
            </w:r>
          </w:p>
        </w:tc>
        <w:tc>
          <w:tcPr>
            <w:tcW w:w="8277"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u w:val="single"/>
              </w:rPr>
              <w:t>202</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28</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u w:val="single"/>
                <w:lang w:val="en-US" w:eastAsia="zh-CN"/>
              </w:rPr>
              <w:t>7</w:t>
            </w:r>
            <w:r>
              <w:rPr>
                <w:rFonts w:hint="eastAsia" w:ascii="宋体" w:hAnsi="宋体" w:eastAsia="宋体" w:cs="宋体"/>
                <w:color w:val="auto"/>
                <w:sz w:val="21"/>
                <w:szCs w:val="21"/>
                <w:highlight w:val="none"/>
              </w:rPr>
              <w:t>时后，在</w:t>
            </w:r>
            <w:r>
              <w:rPr>
                <w:rFonts w:hint="eastAsia" w:ascii="宋体" w:hAnsi="宋体" w:eastAsia="宋体" w:cs="宋体"/>
                <w:bCs/>
                <w:color w:val="auto"/>
                <w:sz w:val="21"/>
                <w:szCs w:val="21"/>
                <w:highlight w:val="none"/>
              </w:rPr>
              <w:t>滁州市亭城文化旅游投资集团有限公司</w:t>
            </w:r>
            <w:r>
              <w:rPr>
                <w:rFonts w:hint="eastAsia" w:ascii="宋体" w:hAnsi="宋体" w:eastAsia="宋体" w:cs="宋体"/>
                <w:color w:val="auto"/>
                <w:sz w:val="21"/>
                <w:szCs w:val="21"/>
                <w:highlight w:val="none"/>
              </w:rPr>
              <w:t>网站（</w:t>
            </w:r>
            <w:r>
              <w:rPr>
                <w:rFonts w:hint="eastAsia" w:ascii="宋体" w:hAnsi="宋体" w:eastAsia="宋体" w:cs="宋体"/>
                <w:color w:val="auto"/>
                <w:sz w:val="21"/>
                <w:szCs w:val="21"/>
                <w:highlight w:val="none"/>
                <w:lang w:eastAsia="zh-CN"/>
              </w:rPr>
              <w:t>http://www.tcwljt.com/default.php</w:t>
            </w:r>
            <w:r>
              <w:rPr>
                <w:rFonts w:hint="eastAsia" w:ascii="宋体" w:hAnsi="宋体" w:eastAsia="宋体" w:cs="宋体"/>
                <w:color w:val="auto"/>
                <w:sz w:val="21"/>
                <w:szCs w:val="21"/>
                <w:highlight w:val="none"/>
              </w:rPr>
              <w:t>）予以公告。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受理异议的联系人及联系方式</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联系人：</w:t>
            </w:r>
            <w:r>
              <w:rPr>
                <w:rFonts w:hint="eastAsia" w:ascii="宋体" w:hAnsi="宋体" w:cs="宋体"/>
                <w:color w:val="auto"/>
                <w:kern w:val="0"/>
                <w:sz w:val="21"/>
                <w:szCs w:val="21"/>
                <w:highlight w:val="none"/>
                <w:lang w:val="en-US" w:eastAsia="zh-CN"/>
              </w:rPr>
              <w:t>张健</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田甜</w:t>
            </w:r>
            <w:r>
              <w:rPr>
                <w:rFonts w:hint="eastAsia" w:ascii="宋体" w:hAnsi="宋体" w:eastAsia="宋体" w:cs="宋体"/>
                <w:color w:val="auto"/>
                <w:kern w:val="0"/>
                <w:sz w:val="21"/>
                <w:szCs w:val="21"/>
                <w:highlight w:val="none"/>
              </w:rPr>
              <w:t>；联系方式：</w:t>
            </w:r>
            <w:r>
              <w:rPr>
                <w:rFonts w:hint="eastAsia" w:ascii="宋体" w:hAnsi="宋体" w:cs="宋体"/>
                <w:color w:val="auto"/>
                <w:kern w:val="0"/>
                <w:sz w:val="21"/>
                <w:szCs w:val="21"/>
                <w:highlight w:val="none"/>
                <w:lang w:val="en-US" w:eastAsia="zh-CN"/>
              </w:rPr>
              <w:t>18005508728</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0550-351951</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eastAsia="zh-CN"/>
              </w:rPr>
              <w:t>18005502658</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2"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投标保证金收取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保证金收取</w:t>
            </w:r>
          </w:p>
        </w:tc>
        <w:tc>
          <w:tcPr>
            <w:tcW w:w="8277" w:type="dxa"/>
            <w:noWrap w:val="0"/>
            <w:vAlign w:val="center"/>
          </w:tcPr>
          <w:p>
            <w:pPr>
              <w:pStyle w:val="22"/>
              <w:keepNext w:val="0"/>
              <w:keepLines w:val="0"/>
              <w:pageBreakBefore w:val="0"/>
              <w:kinsoku/>
              <w:wordWrap/>
              <w:overflowPunct/>
              <w:topLinePunct w:val="0"/>
              <w:autoSpaceDE/>
              <w:autoSpaceDN/>
              <w:bidi w:val="0"/>
              <w:adjustRightInd/>
              <w:snapToGrid/>
              <w:spacing w:after="0" w:afterLines="0" w:line="44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color w:val="auto"/>
                <w:sz w:val="21"/>
                <w:szCs w:val="21"/>
                <w:highlight w:val="none"/>
              </w:rPr>
              <w:t>招标文件获取方式</w:t>
            </w:r>
          </w:p>
        </w:tc>
        <w:tc>
          <w:tcPr>
            <w:tcW w:w="82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color w:val="auto"/>
                <w:sz w:val="21"/>
                <w:szCs w:val="21"/>
                <w:highlight w:val="none"/>
                <w:lang w:val="en-US" w:eastAsia="zh-CN"/>
              </w:rPr>
              <w:t>亭城文旅集团官网自行下载。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2"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招标人名称</w:t>
            </w:r>
          </w:p>
        </w:tc>
        <w:tc>
          <w:tcPr>
            <w:tcW w:w="8277" w:type="dxa"/>
            <w:noWrap w:val="0"/>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安徽省滁州市建筑安装工程有限公司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招标人地址</w:t>
            </w:r>
          </w:p>
        </w:tc>
        <w:tc>
          <w:tcPr>
            <w:tcW w:w="8277" w:type="dxa"/>
            <w:noWrap w:val="0"/>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滁州市琅琊区凤凰东路476号</w:t>
            </w:r>
            <w:r>
              <w:rPr>
                <w:rFonts w:hint="eastAsia" w:ascii="宋体" w:hAnsi="宋体" w:cs="宋体"/>
                <w:color w:val="auto"/>
                <w:kern w:val="0"/>
                <w:sz w:val="21"/>
                <w:szCs w:val="21"/>
                <w:highlight w:val="none"/>
                <w:lang w:val="en-US" w:eastAsia="zh-CN"/>
              </w:rPr>
              <w:t>城管</w:t>
            </w:r>
            <w:r>
              <w:rPr>
                <w:rFonts w:hint="eastAsia" w:ascii="宋体" w:hAnsi="宋体" w:eastAsia="宋体" w:cs="宋体"/>
                <w:color w:val="auto"/>
                <w:kern w:val="0"/>
                <w:sz w:val="21"/>
                <w:szCs w:val="21"/>
                <w:highlight w:val="none"/>
                <w:lang w:eastAsia="zh-CN"/>
              </w:rPr>
              <w:t>大厦</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eastAsia="zh-CN"/>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招标人联系人</w:t>
            </w:r>
          </w:p>
        </w:tc>
        <w:tc>
          <w:tcPr>
            <w:tcW w:w="8277" w:type="dxa"/>
            <w:noWrap w:val="0"/>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招标人电话</w:t>
            </w:r>
          </w:p>
        </w:tc>
        <w:tc>
          <w:tcPr>
            <w:tcW w:w="8277" w:type="dxa"/>
            <w:noWrap w:val="0"/>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18005508728</w:t>
            </w:r>
          </w:p>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lang w:bidi="ar"/>
              </w:rPr>
              <w:t>监督电话:0550-3801220，</w:t>
            </w:r>
            <w:r>
              <w:rPr>
                <w:rFonts w:hint="eastAsia" w:ascii="宋体" w:hAnsi="宋体" w:eastAsia="宋体" w:cs="宋体"/>
                <w:color w:val="auto"/>
                <w:sz w:val="21"/>
                <w:szCs w:val="21"/>
                <w:highlight w:val="none"/>
                <w:lang w:val="en-US" w:eastAsia="zh-CN" w:bidi="ar"/>
              </w:rPr>
              <w:t>驻集团</w:t>
            </w:r>
            <w:r>
              <w:rPr>
                <w:rFonts w:hint="eastAsia" w:ascii="宋体" w:hAnsi="宋体" w:eastAsia="宋体" w:cs="宋体"/>
                <w:color w:val="auto"/>
                <w:sz w:val="21"/>
                <w:szCs w:val="21"/>
                <w:highlight w:val="none"/>
                <w:lang w:bidi="ar"/>
              </w:rPr>
              <w:t>纪检监察组监督电话:0550-3801206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招标代理机构名称</w:t>
            </w:r>
          </w:p>
        </w:tc>
        <w:tc>
          <w:tcPr>
            <w:tcW w:w="8277" w:type="dxa"/>
            <w:noWrap w:val="0"/>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滁州市城投工程咨询管理有限公司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招标代理机构地址</w:t>
            </w:r>
          </w:p>
        </w:tc>
        <w:tc>
          <w:tcPr>
            <w:tcW w:w="8277" w:type="dxa"/>
            <w:noWrap w:val="0"/>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滁州市龙蟠大道109号房产大厦6楼605室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招标代理机构联系人</w:t>
            </w:r>
          </w:p>
        </w:tc>
        <w:tc>
          <w:tcPr>
            <w:tcW w:w="8277" w:type="dxa"/>
            <w:noWrap w:val="0"/>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田甜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noWrap w:val="0"/>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代理机构电话</w:t>
            </w:r>
          </w:p>
        </w:tc>
        <w:tc>
          <w:tcPr>
            <w:tcW w:w="8277" w:type="dxa"/>
            <w:noWrap w:val="0"/>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0550-3519519、</w:t>
            </w:r>
            <w:r>
              <w:rPr>
                <w:rFonts w:hint="eastAsia" w:ascii="宋体" w:hAnsi="宋体" w:cs="宋体"/>
                <w:color w:val="auto"/>
                <w:kern w:val="0"/>
                <w:sz w:val="21"/>
                <w:szCs w:val="21"/>
                <w:highlight w:val="none"/>
                <w:lang w:val="en-US" w:eastAsia="zh-CN"/>
              </w:rPr>
              <w:t>18005502658</w:t>
            </w:r>
          </w:p>
        </w:tc>
      </w:tr>
    </w:tbl>
    <w:p>
      <w:pPr>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br w:type="page"/>
      </w:r>
    </w:p>
    <w:p>
      <w:pPr>
        <w:spacing w:line="360" w:lineRule="auto"/>
        <w:jc w:val="center"/>
        <w:outlineLvl w:val="0"/>
        <w:rPr>
          <w:rFonts w:hint="eastAsia" w:ascii="宋体" w:hAnsi="宋体" w:eastAsia="宋体" w:cs="宋体"/>
          <w:b/>
          <w:kern w:val="0"/>
          <w:sz w:val="24"/>
          <w:szCs w:val="24"/>
        </w:rPr>
      </w:pPr>
      <w:bookmarkStart w:id="8" w:name="_Toc16198"/>
      <w:r>
        <w:rPr>
          <w:rFonts w:hint="eastAsia" w:ascii="宋体" w:hAnsi="宋体" w:eastAsia="宋体" w:cs="宋体"/>
          <w:b/>
          <w:kern w:val="0"/>
          <w:sz w:val="24"/>
          <w:szCs w:val="24"/>
          <w:lang w:eastAsia="zh-CN"/>
        </w:rPr>
        <w:t>一</w:t>
      </w:r>
      <w:r>
        <w:rPr>
          <w:rFonts w:hint="eastAsia" w:ascii="宋体" w:hAnsi="宋体" w:eastAsia="宋体" w:cs="宋体"/>
          <w:b/>
          <w:kern w:val="0"/>
          <w:sz w:val="24"/>
          <w:szCs w:val="24"/>
        </w:rPr>
        <w:t xml:space="preserve"> </w:t>
      </w:r>
      <w:bookmarkStart w:id="9" w:name="_Toc246996175"/>
      <w:bookmarkStart w:id="10" w:name="_Toc179632546"/>
      <w:bookmarkStart w:id="11" w:name="_Toc152045529"/>
      <w:bookmarkStart w:id="12" w:name="_Toc144974497"/>
      <w:bookmarkStart w:id="13" w:name="_Toc247085689"/>
      <w:bookmarkStart w:id="14" w:name="_Toc420945781"/>
      <w:bookmarkStart w:id="15" w:name="_Toc152042305"/>
      <w:bookmarkStart w:id="16" w:name="_Toc246996918"/>
      <w:r>
        <w:rPr>
          <w:rFonts w:hint="eastAsia" w:ascii="宋体" w:hAnsi="宋体" w:cs="宋体"/>
          <w:b/>
          <w:kern w:val="0"/>
          <w:sz w:val="24"/>
          <w:szCs w:val="24"/>
          <w:lang w:eastAsia="zh-CN"/>
        </w:rPr>
        <w:t>、</w:t>
      </w:r>
      <w:r>
        <w:rPr>
          <w:rFonts w:hint="eastAsia" w:ascii="宋体" w:hAnsi="宋体" w:eastAsia="宋体" w:cs="宋体"/>
          <w:b/>
          <w:kern w:val="0"/>
          <w:sz w:val="24"/>
          <w:szCs w:val="24"/>
        </w:rPr>
        <w:t>投标须知前附表</w:t>
      </w:r>
      <w:bookmarkEnd w:id="8"/>
    </w:p>
    <w:tbl>
      <w:tblPr>
        <w:tblStyle w:val="23"/>
        <w:tblW w:w="10338" w:type="dxa"/>
        <w:tblInd w:w="-283" w:type="dxa"/>
        <w:tblLayout w:type="fixed"/>
        <w:tblCellMar>
          <w:top w:w="0" w:type="dxa"/>
          <w:left w:w="108" w:type="dxa"/>
          <w:bottom w:w="0" w:type="dxa"/>
          <w:right w:w="108" w:type="dxa"/>
        </w:tblCellMar>
      </w:tblPr>
      <w:tblGrid>
        <w:gridCol w:w="709"/>
        <w:gridCol w:w="1708"/>
        <w:gridCol w:w="7921"/>
      </w:tblGrid>
      <w:tr>
        <w:tblPrEx>
          <w:tblCellMar>
            <w:top w:w="0" w:type="dxa"/>
            <w:left w:w="108" w:type="dxa"/>
            <w:bottom w:w="0" w:type="dxa"/>
            <w:right w:w="108" w:type="dxa"/>
          </w:tblCellMar>
        </w:tblPrEx>
        <w:trPr>
          <w:trHeight w:val="500"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编号</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内容</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说明与要求</w:t>
            </w:r>
          </w:p>
        </w:tc>
      </w:tr>
      <w:tr>
        <w:tblPrEx>
          <w:tblCellMar>
            <w:top w:w="0" w:type="dxa"/>
            <w:left w:w="108" w:type="dxa"/>
            <w:bottom w:w="0" w:type="dxa"/>
            <w:right w:w="108" w:type="dxa"/>
          </w:tblCellMar>
        </w:tblPrEx>
        <w:trPr>
          <w:trHeight w:val="603"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eastAsia="zh-CN"/>
              </w:rPr>
              <w:t>项目</w:t>
            </w:r>
            <w:r>
              <w:rPr>
                <w:rFonts w:hint="eastAsia" w:ascii="宋体" w:hAnsi="宋体" w:eastAsia="宋体" w:cs="宋体"/>
                <w:color w:val="auto"/>
                <w:kern w:val="0"/>
                <w:sz w:val="24"/>
                <w:szCs w:val="24"/>
              </w:rPr>
              <w:t>概况</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项目名称：</w:t>
            </w:r>
            <w:r>
              <w:rPr>
                <w:rFonts w:hint="eastAsia" w:ascii="宋体" w:hAnsi="宋体" w:cs="宋体"/>
                <w:sz w:val="24"/>
                <w:szCs w:val="24"/>
                <w:lang w:eastAsia="zh-CN"/>
              </w:rPr>
              <w:t>亭城玺悦里</w:t>
            </w:r>
            <w:r>
              <w:rPr>
                <w:rFonts w:hint="eastAsia" w:ascii="宋体" w:hAnsi="宋体" w:eastAsia="宋体" w:cs="宋体"/>
                <w:sz w:val="24"/>
                <w:szCs w:val="24"/>
                <w:lang w:eastAsia="zh-CN"/>
              </w:rPr>
              <w:t>项目农民工工资保证金支付担保项目</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项目地点：滁州市</w:t>
            </w:r>
          </w:p>
        </w:tc>
      </w:tr>
      <w:tr>
        <w:tblPrEx>
          <w:tblCellMar>
            <w:top w:w="0" w:type="dxa"/>
            <w:left w:w="108" w:type="dxa"/>
            <w:bottom w:w="0" w:type="dxa"/>
            <w:right w:w="108" w:type="dxa"/>
          </w:tblCellMar>
        </w:tblPrEx>
        <w:trPr>
          <w:trHeight w:val="416"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招标范围</w:t>
            </w:r>
          </w:p>
        </w:tc>
        <w:tc>
          <w:tcPr>
            <w:tcW w:w="7921" w:type="dxa"/>
            <w:tcBorders>
              <w:top w:val="single" w:color="auto" w:sz="8" w:space="0"/>
              <w:left w:val="single" w:color="auto" w:sz="4" w:space="0"/>
              <w:bottom w:val="single" w:color="auto" w:sz="8" w:space="0"/>
              <w:right w:val="single" w:color="auto" w:sz="8" w:space="0"/>
            </w:tcBorders>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为了减少重复工作，根据滁州市人力资源及社会保障局滁人社发2020（233）号《关于在工程建设领域推行农民工工资支付商业保函（试行）的指导意见》，拟将</w:t>
            </w:r>
            <w:r>
              <w:rPr>
                <w:rFonts w:hint="eastAsia" w:cs="宋体"/>
                <w:sz w:val="24"/>
                <w:szCs w:val="24"/>
                <w:lang w:eastAsia="zh-CN"/>
              </w:rPr>
              <w:t>亭城玺悦里</w:t>
            </w:r>
            <w:r>
              <w:rPr>
                <w:rFonts w:hint="eastAsia" w:ascii="宋体" w:hAnsi="宋体" w:eastAsia="宋体" w:cs="宋体"/>
                <w:sz w:val="24"/>
                <w:szCs w:val="24"/>
                <w:lang w:eastAsia="zh-CN"/>
              </w:rPr>
              <w:t>项目</w:t>
            </w:r>
            <w:r>
              <w:rPr>
                <w:rFonts w:hint="eastAsia" w:ascii="宋体" w:hAnsi="宋体" w:eastAsia="宋体" w:cs="宋体"/>
                <w:color w:val="auto"/>
                <w:kern w:val="0"/>
                <w:sz w:val="24"/>
                <w:szCs w:val="24"/>
                <w:lang w:val="en-US" w:eastAsia="zh-CN" w:bidi="ar-SA"/>
              </w:rPr>
              <w:t>建设领域农民工工资支付担保项目购买商业担保，具体详见采购内容中的所有内容。</w:t>
            </w:r>
          </w:p>
        </w:tc>
      </w:tr>
      <w:tr>
        <w:tblPrEx>
          <w:tblCellMar>
            <w:top w:w="0" w:type="dxa"/>
            <w:left w:w="108" w:type="dxa"/>
            <w:bottom w:w="0" w:type="dxa"/>
            <w:right w:w="108" w:type="dxa"/>
          </w:tblCellMar>
        </w:tblPrEx>
        <w:trPr>
          <w:trHeight w:val="416"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担保</w:t>
            </w:r>
            <w:r>
              <w:rPr>
                <w:rFonts w:hint="eastAsia" w:ascii="宋体" w:hAnsi="宋体" w:eastAsia="宋体" w:cs="宋体"/>
                <w:kern w:val="0"/>
                <w:sz w:val="24"/>
                <w:szCs w:val="24"/>
                <w:lang w:eastAsia="zh-CN"/>
              </w:rPr>
              <w:t>期</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自购买之日起至工程竣工之日</w:t>
            </w:r>
            <w:r>
              <w:rPr>
                <w:rFonts w:hint="eastAsia" w:ascii="宋体" w:hAnsi="宋体" w:cs="宋体"/>
                <w:color w:val="auto"/>
                <w:kern w:val="0"/>
                <w:sz w:val="24"/>
                <w:szCs w:val="24"/>
                <w:lang w:val="en-US" w:eastAsia="zh-CN"/>
              </w:rPr>
              <w:t>后三个月</w:t>
            </w:r>
            <w:r>
              <w:rPr>
                <w:rFonts w:hint="eastAsia" w:ascii="宋体" w:hAnsi="宋体" w:eastAsia="宋体" w:cs="宋体"/>
                <w:color w:val="auto"/>
                <w:kern w:val="0"/>
                <w:sz w:val="24"/>
                <w:szCs w:val="24"/>
                <w:highlight w:val="none"/>
                <w:lang w:val="en-US" w:eastAsia="zh-CN"/>
              </w:rPr>
              <w:t>止</w:t>
            </w:r>
            <w:r>
              <w:rPr>
                <w:rFonts w:hint="eastAsia" w:ascii="宋体" w:hAnsi="宋体" w:eastAsia="宋体" w:cs="宋体"/>
                <w:color w:val="0000FF"/>
                <w:kern w:val="0"/>
                <w:sz w:val="24"/>
                <w:szCs w:val="24"/>
                <w:highlight w:val="none"/>
                <w:lang w:val="en-US" w:eastAsia="zh-CN"/>
              </w:rPr>
              <w:t>（约</w:t>
            </w:r>
            <w:r>
              <w:rPr>
                <w:rFonts w:hint="eastAsia" w:ascii="宋体" w:hAnsi="宋体" w:cs="宋体"/>
                <w:color w:val="0000FF"/>
                <w:kern w:val="0"/>
                <w:sz w:val="24"/>
                <w:szCs w:val="24"/>
                <w:highlight w:val="none"/>
                <w:lang w:val="en-US" w:eastAsia="zh-CN"/>
              </w:rPr>
              <w:t>33</w:t>
            </w:r>
            <w:r>
              <w:rPr>
                <w:rFonts w:hint="eastAsia" w:ascii="宋体" w:hAnsi="宋体" w:eastAsia="宋体" w:cs="宋体"/>
                <w:color w:val="0000FF"/>
                <w:kern w:val="0"/>
                <w:sz w:val="24"/>
                <w:szCs w:val="24"/>
                <w:highlight w:val="none"/>
                <w:lang w:val="en-US" w:eastAsia="zh-CN"/>
              </w:rPr>
              <w:t>个月）</w:t>
            </w:r>
          </w:p>
        </w:tc>
      </w:tr>
      <w:tr>
        <w:tblPrEx>
          <w:tblCellMar>
            <w:top w:w="0" w:type="dxa"/>
            <w:left w:w="108" w:type="dxa"/>
            <w:bottom w:w="0" w:type="dxa"/>
            <w:right w:w="108" w:type="dxa"/>
          </w:tblCellMar>
        </w:tblPrEx>
        <w:trPr>
          <w:trHeight w:val="416"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质量标准</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必须达到国家规定的质量标准和行业的标准</w:t>
            </w:r>
          </w:p>
        </w:tc>
      </w:tr>
      <w:tr>
        <w:tblPrEx>
          <w:tblCellMar>
            <w:top w:w="0" w:type="dxa"/>
            <w:left w:w="108" w:type="dxa"/>
            <w:bottom w:w="0" w:type="dxa"/>
            <w:right w:w="108" w:type="dxa"/>
          </w:tblCellMar>
        </w:tblPrEx>
        <w:trPr>
          <w:trHeight w:val="2417"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投标人资质</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等级要求</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1、投标人</w:t>
            </w:r>
            <w:r>
              <w:rPr>
                <w:rFonts w:hint="eastAsia" w:ascii="宋体" w:hAnsi="宋体" w:eastAsia="宋体" w:cs="宋体"/>
                <w:sz w:val="24"/>
                <w:szCs w:val="24"/>
                <w:lang w:val="en-US" w:eastAsia="zh-CN"/>
              </w:rPr>
              <w:t>具有相应的服务能力</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2、投标人须具备行业主管部门颁发且有效的《保险许可证》； </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3、本项目接受滁州市人社部门认可的具有农民工工资支付保证保险业务经营许可的保险公司或具备开立农民工工资支付银行保函的商业银行投标；</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4、本项目不接受联合体和个体工商户投标。</w:t>
            </w:r>
          </w:p>
        </w:tc>
      </w:tr>
      <w:tr>
        <w:tblPrEx>
          <w:tblCellMar>
            <w:top w:w="0" w:type="dxa"/>
            <w:left w:w="108" w:type="dxa"/>
            <w:bottom w:w="0" w:type="dxa"/>
            <w:right w:w="108" w:type="dxa"/>
          </w:tblCellMar>
        </w:tblPrEx>
        <w:trPr>
          <w:trHeight w:val="603"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踏勘现场及投标预备会</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kern w:val="0"/>
                <w:sz w:val="24"/>
                <w:szCs w:val="24"/>
              </w:rPr>
            </w:pPr>
            <w:r>
              <w:rPr>
                <w:rFonts w:hint="eastAsia" w:ascii="宋体" w:hAnsi="宋体" w:eastAsia="宋体" w:cs="宋体"/>
                <w:sz w:val="24"/>
                <w:szCs w:val="24"/>
              </w:rPr>
              <w:t>不组织，投标人自行组织踏勘现场。不召开</w:t>
            </w:r>
            <w:r>
              <w:rPr>
                <w:rFonts w:hint="eastAsia" w:ascii="宋体" w:hAnsi="宋体" w:eastAsia="宋体" w:cs="宋体"/>
                <w:kern w:val="0"/>
                <w:sz w:val="24"/>
                <w:szCs w:val="24"/>
              </w:rPr>
              <w:t>投标预备会。</w:t>
            </w:r>
          </w:p>
        </w:tc>
      </w:tr>
      <w:tr>
        <w:tblPrEx>
          <w:tblCellMar>
            <w:top w:w="0" w:type="dxa"/>
            <w:left w:w="108" w:type="dxa"/>
            <w:bottom w:w="0" w:type="dxa"/>
            <w:right w:w="108" w:type="dxa"/>
          </w:tblCellMar>
        </w:tblPrEx>
        <w:trPr>
          <w:trHeight w:val="895"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7</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sz w:val="24"/>
                <w:szCs w:val="24"/>
              </w:rPr>
              <w:t>投标人提出问题的截止时间及方式</w:t>
            </w:r>
          </w:p>
        </w:tc>
        <w:tc>
          <w:tcPr>
            <w:tcW w:w="7921" w:type="dxa"/>
            <w:tcBorders>
              <w:top w:val="single" w:color="auto" w:sz="8" w:space="0"/>
              <w:left w:val="single" w:color="auto" w:sz="4" w:space="0"/>
              <w:bottom w:val="single" w:color="auto" w:sz="8" w:space="0"/>
              <w:right w:val="single" w:color="auto" w:sz="8" w:space="0"/>
            </w:tcBorders>
            <w:vAlign w:val="center"/>
          </w:tcPr>
          <w:p>
            <w:pPr>
              <w:pStyle w:val="22"/>
              <w:keepNext w:val="0"/>
              <w:keepLines w:val="0"/>
              <w:pageBreakBefore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sz w:val="24"/>
                <w:szCs w:val="24"/>
                <w:lang w:val="en-US" w:eastAsia="zh-CN"/>
              </w:rPr>
            </w:pPr>
            <w:r>
              <w:rPr>
                <w:rStyle w:val="27"/>
                <w:rFonts w:hint="eastAsia" w:ascii="宋体" w:hAnsi="宋体" w:eastAsia="宋体" w:cs="宋体"/>
                <w:color w:val="auto"/>
                <w:sz w:val="24"/>
                <w:szCs w:val="24"/>
                <w:highlight w:val="none"/>
              </w:rPr>
              <w:t>如投标人对招标文件有异议，请于</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hAnsi="宋体" w:cs="宋体"/>
                <w:color w:val="auto"/>
                <w:sz w:val="24"/>
                <w:szCs w:val="24"/>
                <w:highlight w:val="none"/>
                <w:u w:val="single"/>
                <w:lang w:val="en-US" w:eastAsia="zh-CN"/>
              </w:rPr>
              <w:t>28</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rPr>
              <w:t>时前，</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"mailto:投标人将所遇到的问题以电子邮件形式传至cxzbdlgs@163.com" </w:instrText>
            </w:r>
            <w:r>
              <w:rPr>
                <w:rFonts w:hint="eastAsia" w:ascii="宋体" w:hAnsi="宋体" w:eastAsia="宋体" w:cs="宋体"/>
                <w:color w:val="auto"/>
                <w:sz w:val="24"/>
                <w:szCs w:val="24"/>
                <w:highlight w:val="none"/>
              </w:rPr>
              <w:fldChar w:fldCharType="separate"/>
            </w:r>
            <w:r>
              <w:rPr>
                <w:rStyle w:val="27"/>
                <w:rFonts w:hint="eastAsia" w:ascii="宋体" w:hAnsi="宋体" w:eastAsia="宋体" w:cs="宋体"/>
                <w:color w:val="auto"/>
                <w:sz w:val="24"/>
                <w:szCs w:val="24"/>
                <w:highlight w:val="none"/>
              </w:rPr>
              <w:t>投标人将所遇到的问题以电子邮件形式传至</w:t>
            </w:r>
            <w:r>
              <w:rPr>
                <w:rFonts w:hint="eastAsia" w:ascii="宋体" w:hAnsi="宋体" w:eastAsia="宋体" w:cs="宋体"/>
                <w:color w:val="auto"/>
                <w:kern w:val="0"/>
                <w:sz w:val="24"/>
                <w:szCs w:val="24"/>
                <w:highlight w:val="none"/>
              </w:rPr>
              <w:t>czsctgczx@163.com（滁州市城投工程咨询管理有限公司邮箱</w:t>
            </w:r>
            <w:r>
              <w:rPr>
                <w:rFonts w:hint="eastAsia" w:ascii="宋体" w:hAnsi="宋体" w:eastAsia="宋体" w:cs="宋体"/>
                <w:color w:val="auto"/>
                <w:kern w:val="0"/>
                <w:sz w:val="24"/>
                <w:szCs w:val="24"/>
                <w:highlight w:val="none"/>
                <w:lang w:eastAsia="zh-CN"/>
              </w:rPr>
              <w:t>）</w:t>
            </w:r>
            <w:r>
              <w:rPr>
                <w:rStyle w:val="27"/>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。招标人</w:t>
            </w:r>
            <w:r>
              <w:rPr>
                <w:rFonts w:hint="eastAsia" w:ascii="宋体" w:hAnsi="宋体" w:eastAsia="宋体" w:cs="宋体"/>
                <w:color w:val="auto"/>
                <w:kern w:val="0"/>
                <w:sz w:val="24"/>
                <w:szCs w:val="24"/>
                <w:highlight w:val="none"/>
              </w:rPr>
              <w:t>不再集中召开招标答疑会；投标人自行组织勘察现场。</w:t>
            </w:r>
          </w:p>
        </w:tc>
      </w:tr>
      <w:tr>
        <w:tblPrEx>
          <w:tblCellMar>
            <w:top w:w="0" w:type="dxa"/>
            <w:left w:w="108" w:type="dxa"/>
            <w:bottom w:w="0" w:type="dxa"/>
            <w:right w:w="108" w:type="dxa"/>
          </w:tblCellMar>
        </w:tblPrEx>
        <w:trPr>
          <w:trHeight w:val="895"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8</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sz w:val="24"/>
                <w:szCs w:val="24"/>
              </w:rPr>
              <w:t>招标人澄清的时间及方式</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28</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rPr>
              <w:t>时后，在</w:t>
            </w:r>
            <w:r>
              <w:rPr>
                <w:rFonts w:hint="eastAsia" w:ascii="宋体" w:hAnsi="宋体" w:eastAsia="宋体" w:cs="宋体"/>
                <w:bCs/>
                <w:color w:val="auto"/>
                <w:sz w:val="24"/>
                <w:szCs w:val="24"/>
                <w:highlight w:val="none"/>
              </w:rPr>
              <w:t>滁州市亭城文化旅游投资集团有限公司</w:t>
            </w:r>
            <w:r>
              <w:rPr>
                <w:rFonts w:hint="eastAsia" w:ascii="宋体" w:hAnsi="宋体" w:eastAsia="宋体" w:cs="宋体"/>
                <w:color w:val="auto"/>
                <w:sz w:val="24"/>
                <w:szCs w:val="24"/>
                <w:highlight w:val="none"/>
              </w:rPr>
              <w:t>网站（</w:t>
            </w:r>
            <w:r>
              <w:rPr>
                <w:rFonts w:hint="eastAsia" w:ascii="宋体" w:hAnsi="宋体" w:eastAsia="宋体" w:cs="宋体"/>
                <w:color w:val="auto"/>
                <w:sz w:val="24"/>
                <w:szCs w:val="24"/>
                <w:highlight w:val="none"/>
                <w:lang w:eastAsia="zh-CN"/>
              </w:rPr>
              <w:t>http://www.tcwljt.com/default.php</w:t>
            </w:r>
            <w:r>
              <w:rPr>
                <w:rFonts w:hint="eastAsia" w:ascii="宋体" w:hAnsi="宋体" w:eastAsia="宋体" w:cs="宋体"/>
                <w:color w:val="auto"/>
                <w:sz w:val="24"/>
                <w:szCs w:val="24"/>
                <w:highlight w:val="none"/>
              </w:rPr>
              <w:t>）予以公告。</w:t>
            </w:r>
          </w:p>
        </w:tc>
      </w:tr>
      <w:tr>
        <w:tblPrEx>
          <w:tblCellMar>
            <w:top w:w="0" w:type="dxa"/>
            <w:left w:w="108" w:type="dxa"/>
            <w:bottom w:w="0" w:type="dxa"/>
            <w:right w:w="108" w:type="dxa"/>
          </w:tblCellMar>
        </w:tblPrEx>
        <w:trPr>
          <w:trHeight w:val="895"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最高投标限价</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最高投标限价（费率）：1.0%，最高投标限价：</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1.35</w:t>
            </w:r>
            <w:r>
              <w:rPr>
                <w:rFonts w:hint="eastAsia" w:ascii="宋体" w:hAnsi="宋体" w:eastAsia="宋体" w:cs="宋体"/>
                <w:sz w:val="24"/>
                <w:szCs w:val="24"/>
                <w:lang w:val="en-US" w:eastAsia="zh-CN"/>
              </w:rPr>
              <w:t>万×1.0%*（1+</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85</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8.5885</w:t>
            </w:r>
            <w:r>
              <w:rPr>
                <w:rFonts w:hint="eastAsia" w:ascii="宋体" w:hAnsi="宋体" w:eastAsia="宋体" w:cs="宋体"/>
                <w:sz w:val="24"/>
                <w:szCs w:val="24"/>
                <w:lang w:val="en-US" w:eastAsia="zh-CN"/>
              </w:rPr>
              <w:t>万元。</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最终担保费用为</w:t>
            </w:r>
            <w:r>
              <w:rPr>
                <w:rFonts w:hint="eastAsia" w:ascii="宋体" w:hAnsi="宋体" w:cs="宋体"/>
                <w:color w:val="0000FF"/>
                <w:sz w:val="24"/>
                <w:szCs w:val="24"/>
                <w:lang w:val="en-US" w:eastAsia="zh-CN"/>
              </w:rPr>
              <w:t>301.35万元*</w:t>
            </w:r>
            <w:r>
              <w:rPr>
                <w:rFonts w:hint="eastAsia" w:ascii="宋体" w:hAnsi="宋体" w:eastAsia="宋体" w:cs="宋体"/>
                <w:color w:val="0000FF"/>
                <w:sz w:val="24"/>
                <w:szCs w:val="24"/>
                <w:highlight w:val="yellow"/>
                <w:lang w:val="en-US" w:eastAsia="zh-CN"/>
              </w:rPr>
              <w:t>中标费率*（1+</w:t>
            </w:r>
            <w:r>
              <w:rPr>
                <w:rFonts w:hint="eastAsia" w:ascii="宋体" w:hAnsi="宋体" w:cs="宋体"/>
                <w:color w:val="0000FF"/>
                <w:sz w:val="24"/>
                <w:szCs w:val="24"/>
                <w:highlight w:val="yellow"/>
                <w:lang w:val="en-US" w:eastAsia="zh-CN"/>
              </w:rPr>
              <w:t>1+</w:t>
            </w:r>
            <w:r>
              <w:rPr>
                <w:rFonts w:hint="eastAsia" w:ascii="宋体" w:hAnsi="宋体" w:eastAsia="宋体" w:cs="宋体"/>
                <w:color w:val="0000FF"/>
                <w:sz w:val="24"/>
                <w:szCs w:val="24"/>
                <w:highlight w:val="yellow"/>
                <w:lang w:val="en-US" w:eastAsia="zh-CN"/>
              </w:rPr>
              <w:t>0.</w:t>
            </w:r>
            <w:r>
              <w:rPr>
                <w:rFonts w:hint="eastAsia" w:ascii="宋体" w:hAnsi="宋体" w:cs="宋体"/>
                <w:color w:val="0000FF"/>
                <w:sz w:val="24"/>
                <w:szCs w:val="24"/>
                <w:highlight w:val="yellow"/>
                <w:lang w:val="en-US" w:eastAsia="zh-CN"/>
              </w:rPr>
              <w:t>85</w:t>
            </w:r>
            <w:r>
              <w:rPr>
                <w:rFonts w:hint="eastAsia" w:ascii="宋体" w:hAnsi="宋体" w:eastAsia="宋体" w:cs="宋体"/>
                <w:color w:val="0000FF"/>
                <w:sz w:val="24"/>
                <w:szCs w:val="24"/>
                <w:highlight w:val="yellow"/>
                <w:lang w:val="en-US" w:eastAsia="zh-CN"/>
              </w:rPr>
              <w:t>）</w:t>
            </w:r>
            <w:r>
              <w:rPr>
                <w:rFonts w:hint="eastAsia" w:ascii="宋体" w:hAnsi="宋体" w:eastAsia="宋体" w:cs="宋体"/>
                <w:color w:val="0000FF"/>
                <w:sz w:val="24"/>
                <w:szCs w:val="24"/>
                <w:lang w:val="en-US" w:eastAsia="zh-CN"/>
              </w:rPr>
              <w:t>。</w:t>
            </w:r>
          </w:p>
        </w:tc>
      </w:tr>
      <w:tr>
        <w:tblPrEx>
          <w:tblCellMar>
            <w:top w:w="0" w:type="dxa"/>
            <w:left w:w="108" w:type="dxa"/>
            <w:bottom w:w="0" w:type="dxa"/>
            <w:right w:w="108" w:type="dxa"/>
          </w:tblCellMar>
        </w:tblPrEx>
        <w:trPr>
          <w:trHeight w:val="895"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投标文件提交截止时间及</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地点</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收件人：滁州市城投工程咨询管理有限公司</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r>
              <w:rPr>
                <w:rFonts w:hint="eastAsia" w:ascii="宋体" w:hAnsi="宋体" w:eastAsia="宋体" w:cs="宋体"/>
                <w:b w:val="0"/>
                <w:bCs w:val="0"/>
                <w:color w:val="auto"/>
                <w:sz w:val="24"/>
                <w:szCs w:val="24"/>
                <w:highlight w:val="none"/>
                <w:lang w:val="en-US"/>
              </w:rPr>
              <w:t>202</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日</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时00分</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kern w:val="0"/>
                <w:sz w:val="24"/>
                <w:szCs w:val="24"/>
                <w:lang w:val="en-US" w:eastAsia="zh-CN"/>
              </w:rPr>
            </w:pPr>
            <w:r>
              <w:rPr>
                <w:rFonts w:hint="eastAsia" w:ascii="宋体" w:hAnsi="宋体" w:eastAsia="宋体" w:cs="宋体"/>
                <w:color w:val="auto"/>
                <w:sz w:val="24"/>
                <w:szCs w:val="24"/>
                <w:highlight w:val="none"/>
              </w:rPr>
              <w:t>地  点：安徽省滁州市凤凰东路476号</w:t>
            </w:r>
            <w:r>
              <w:rPr>
                <w:rFonts w:hint="eastAsia" w:ascii="宋体" w:hAnsi="宋体" w:eastAsia="宋体" w:cs="宋体"/>
                <w:color w:val="auto"/>
                <w:sz w:val="24"/>
                <w:szCs w:val="24"/>
                <w:highlight w:val="none"/>
                <w:lang w:eastAsia="zh-CN"/>
              </w:rPr>
              <w:t>城管大厦</w:t>
            </w:r>
            <w:r>
              <w:rPr>
                <w:rFonts w:hint="eastAsia" w:ascii="宋体" w:hAnsi="宋体" w:eastAsia="宋体" w:cs="宋体"/>
                <w:color w:val="auto"/>
                <w:sz w:val="24"/>
                <w:szCs w:val="24"/>
                <w:highlight w:val="none"/>
              </w:rPr>
              <w:t xml:space="preserve">6楼会议室 </w:t>
            </w:r>
          </w:p>
        </w:tc>
      </w:tr>
      <w:tr>
        <w:tblPrEx>
          <w:tblCellMar>
            <w:top w:w="0" w:type="dxa"/>
            <w:left w:w="108" w:type="dxa"/>
            <w:bottom w:w="0" w:type="dxa"/>
            <w:right w:w="108" w:type="dxa"/>
          </w:tblCellMar>
        </w:tblPrEx>
        <w:trPr>
          <w:trHeight w:val="937"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170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开标时间和</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sz w:val="24"/>
                <w:szCs w:val="24"/>
              </w:rPr>
              <w:t>地点</w:t>
            </w:r>
          </w:p>
        </w:tc>
        <w:tc>
          <w:tcPr>
            <w:tcW w:w="792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rPr>
            </w:pPr>
            <w:r>
              <w:rPr>
                <w:rFonts w:hint="eastAsia" w:ascii="宋体" w:hAnsi="宋体" w:eastAsia="宋体" w:cs="宋体"/>
                <w:b/>
                <w:color w:val="auto"/>
                <w:sz w:val="24"/>
                <w:szCs w:val="24"/>
              </w:rPr>
              <w:t>开标时间：同投标截止时间</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kern w:val="0"/>
                <w:sz w:val="24"/>
                <w:szCs w:val="24"/>
                <w:lang w:val="en-US" w:eastAsia="zh-CN"/>
              </w:rPr>
            </w:pPr>
            <w:r>
              <w:rPr>
                <w:rFonts w:hint="eastAsia" w:ascii="宋体" w:hAnsi="宋体" w:eastAsia="宋体" w:cs="宋体"/>
                <w:color w:val="000000"/>
                <w:sz w:val="24"/>
                <w:szCs w:val="24"/>
              </w:rPr>
              <w:t>开标地</w:t>
            </w:r>
            <w:r>
              <w:rPr>
                <w:rFonts w:hint="eastAsia" w:ascii="宋体" w:hAnsi="宋体" w:eastAsia="宋体" w:cs="宋体"/>
                <w:sz w:val="24"/>
                <w:szCs w:val="24"/>
              </w:rPr>
              <w:t>点：</w:t>
            </w:r>
            <w:r>
              <w:rPr>
                <w:rFonts w:hint="eastAsia" w:ascii="宋体" w:hAnsi="宋体" w:eastAsia="宋体" w:cs="宋体"/>
                <w:color w:val="auto"/>
                <w:sz w:val="24"/>
                <w:szCs w:val="24"/>
                <w:highlight w:val="none"/>
              </w:rPr>
              <w:t>安徽省滁州市凤凰东路476号</w:t>
            </w:r>
            <w:r>
              <w:rPr>
                <w:rFonts w:hint="eastAsia" w:ascii="宋体" w:hAnsi="宋体" w:eastAsia="宋体" w:cs="宋体"/>
                <w:color w:val="auto"/>
                <w:sz w:val="24"/>
                <w:szCs w:val="24"/>
                <w:highlight w:val="none"/>
                <w:lang w:eastAsia="zh-CN"/>
              </w:rPr>
              <w:t>城管大厦</w:t>
            </w:r>
            <w:r>
              <w:rPr>
                <w:rFonts w:hint="eastAsia" w:ascii="宋体" w:hAnsi="宋体" w:eastAsia="宋体" w:cs="宋体"/>
                <w:color w:val="auto"/>
                <w:sz w:val="24"/>
                <w:szCs w:val="24"/>
                <w:highlight w:val="none"/>
              </w:rPr>
              <w:t>6楼会议室</w:t>
            </w:r>
          </w:p>
        </w:tc>
      </w:tr>
      <w:tr>
        <w:tblPrEx>
          <w:tblCellMar>
            <w:top w:w="0" w:type="dxa"/>
            <w:left w:w="108" w:type="dxa"/>
            <w:bottom w:w="0" w:type="dxa"/>
            <w:right w:w="108" w:type="dxa"/>
          </w:tblCellMar>
        </w:tblPrEx>
        <w:trPr>
          <w:trHeight w:val="1176"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w:t>
            </w:r>
          </w:p>
        </w:tc>
        <w:tc>
          <w:tcPr>
            <w:tcW w:w="1708" w:type="dxa"/>
            <w:tcBorders>
              <w:top w:val="single" w:color="auto" w:sz="8" w:space="0"/>
              <w:left w:val="single" w:color="auto" w:sz="4" w:space="0"/>
              <w:bottom w:val="single" w:color="auto" w:sz="8" w:space="0"/>
              <w:right w:val="single" w:color="auto" w:sz="4" w:space="0"/>
            </w:tcBorders>
            <w:vAlign w:val="center"/>
          </w:tcPr>
          <w:p>
            <w:pPr>
              <w:pStyle w:val="11"/>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是否授权评标委员会确定中标候选人</w:t>
            </w:r>
          </w:p>
        </w:tc>
        <w:tc>
          <w:tcPr>
            <w:tcW w:w="7921" w:type="dxa"/>
            <w:tcBorders>
              <w:top w:val="single" w:color="auto" w:sz="8" w:space="0"/>
              <w:left w:val="single" w:color="auto" w:sz="4" w:space="0"/>
              <w:bottom w:val="single" w:color="auto" w:sz="8" w:space="0"/>
              <w:right w:val="single" w:color="auto" w:sz="8" w:space="0"/>
            </w:tcBorders>
            <w:vAlign w:val="center"/>
          </w:tcPr>
          <w:p>
            <w:pPr>
              <w:pStyle w:val="11"/>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是，评标委员会</w:t>
            </w:r>
            <w:r>
              <w:rPr>
                <w:rFonts w:hint="eastAsia" w:ascii="宋体" w:hAnsi="宋体" w:eastAsia="宋体" w:cs="宋体"/>
                <w:sz w:val="24"/>
                <w:szCs w:val="24"/>
                <w:lang w:eastAsia="zh-CN"/>
              </w:rPr>
              <w:t>确定</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名中标候选人。</w:t>
            </w:r>
          </w:p>
        </w:tc>
      </w:tr>
      <w:tr>
        <w:tblPrEx>
          <w:tblCellMar>
            <w:top w:w="0" w:type="dxa"/>
            <w:left w:w="108" w:type="dxa"/>
            <w:bottom w:w="0" w:type="dxa"/>
            <w:right w:w="108" w:type="dxa"/>
          </w:tblCellMar>
        </w:tblPrEx>
        <w:trPr>
          <w:trHeight w:val="416" w:hRule="atLeast"/>
        </w:trPr>
        <w:tc>
          <w:tcPr>
            <w:tcW w:w="709"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c>
          <w:tcPr>
            <w:tcW w:w="1708"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中标通知书</w:t>
            </w:r>
          </w:p>
        </w:tc>
        <w:tc>
          <w:tcPr>
            <w:tcW w:w="7921"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招标单位</w:t>
            </w:r>
            <w:r>
              <w:rPr>
                <w:rFonts w:hint="eastAsia" w:ascii="宋体" w:hAnsi="宋体" w:eastAsia="宋体" w:cs="宋体"/>
                <w:kern w:val="0"/>
                <w:sz w:val="24"/>
                <w:szCs w:val="24"/>
              </w:rPr>
              <w:t>盖章后发出</w:t>
            </w:r>
          </w:p>
        </w:tc>
      </w:tr>
      <w:tr>
        <w:tblPrEx>
          <w:tblCellMar>
            <w:top w:w="0" w:type="dxa"/>
            <w:left w:w="108" w:type="dxa"/>
            <w:bottom w:w="0" w:type="dxa"/>
            <w:right w:w="108" w:type="dxa"/>
          </w:tblCellMar>
        </w:tblPrEx>
        <w:trPr>
          <w:trHeight w:val="1842" w:hRule="atLeast"/>
        </w:trPr>
        <w:tc>
          <w:tcPr>
            <w:tcW w:w="709"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u w:val="none"/>
                <w:lang w:eastAsia="zh-CN"/>
              </w:rPr>
            </w:pPr>
            <w:r>
              <w:rPr>
                <w:rFonts w:hint="eastAsia" w:ascii="宋体" w:hAnsi="宋体" w:eastAsia="宋体" w:cs="宋体"/>
                <w:sz w:val="24"/>
                <w:szCs w:val="24"/>
                <w:u w:val="none"/>
                <w:lang w:val="zh-CN" w:eastAsia="zh-CN" w:bidi="ar-SA"/>
              </w:rPr>
              <w:t>投标文件递交及密封要求</w:t>
            </w:r>
          </w:p>
        </w:tc>
        <w:tc>
          <w:tcPr>
            <w:tcW w:w="792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sz w:val="24"/>
                <w:szCs w:val="24"/>
              </w:rPr>
            </w:pPr>
            <w:r>
              <w:rPr>
                <w:rFonts w:hint="eastAsia" w:ascii="宋体" w:hAnsi="宋体" w:eastAsia="宋体" w:cs="宋体"/>
                <w:b w:val="0"/>
                <w:bCs w:val="0"/>
                <w:color w:val="000000"/>
                <w:sz w:val="24"/>
                <w:szCs w:val="24"/>
                <w:u w:val="none"/>
                <w:lang w:val="en-US" w:eastAsia="zh-CN"/>
              </w:rPr>
              <w:fldChar w:fldCharType="begin"/>
            </w:r>
            <w:r>
              <w:rPr>
                <w:rFonts w:hint="eastAsia" w:ascii="宋体" w:hAnsi="宋体" w:eastAsia="宋体" w:cs="宋体"/>
                <w:b w:val="0"/>
                <w:bCs w:val="0"/>
                <w:color w:val="000000"/>
                <w:sz w:val="24"/>
                <w:szCs w:val="24"/>
                <w:u w:val="none"/>
                <w:lang w:val="en-US" w:eastAsia="zh-CN"/>
              </w:rPr>
              <w:instrText xml:space="preserve"> HYPERLINK "mailto:2、本次投标文件修改为采用电子投标方式（不接收其他方式），请各潜在投标人将投标文件电子版（请将所需材料按照招标文件格式要求签字、盖章、扫描，并转换为PDF格式，在投标文件递交截止时间前发送至cztcwl@163.com（邮件标题注明项目名称和投标人名称，邮件内容中须注明联系人、联系电话以便于招标单位联系）。" </w:instrText>
            </w:r>
            <w:r>
              <w:rPr>
                <w:rFonts w:hint="eastAsia" w:ascii="宋体" w:hAnsi="宋体" w:eastAsia="宋体" w:cs="宋体"/>
                <w:b w:val="0"/>
                <w:bCs w:val="0"/>
                <w:color w:val="000000"/>
                <w:sz w:val="24"/>
                <w:szCs w:val="24"/>
                <w:u w:val="none"/>
                <w:lang w:val="en-US" w:eastAsia="zh-CN"/>
              </w:rPr>
              <w:fldChar w:fldCharType="separate"/>
            </w:r>
            <w:r>
              <w:rPr>
                <w:rStyle w:val="27"/>
                <w:rFonts w:hint="eastAsia" w:ascii="宋体" w:hAnsi="宋体" w:eastAsia="宋体" w:cs="宋体"/>
                <w:b w:val="0"/>
                <w:bCs w:val="0"/>
                <w:color w:val="000000"/>
                <w:sz w:val="24"/>
                <w:szCs w:val="24"/>
                <w:u w:val="none"/>
                <w:lang w:val="en-US" w:eastAsia="zh-CN"/>
              </w:rPr>
              <w:t>本次采用线下投标方式，</w:t>
            </w:r>
            <w:r>
              <w:rPr>
                <w:rFonts w:hint="eastAsia" w:ascii="宋体" w:hAnsi="宋体" w:eastAsia="宋体" w:cs="宋体"/>
                <w:b w:val="0"/>
                <w:bCs w:val="0"/>
                <w:color w:val="000000"/>
                <w:sz w:val="24"/>
                <w:szCs w:val="24"/>
                <w:u w:val="none"/>
                <w:lang w:val="en-US" w:eastAsia="zh-CN"/>
              </w:rPr>
              <w:fldChar w:fldCharType="end"/>
            </w:r>
            <w:r>
              <w:rPr>
                <w:rFonts w:hint="eastAsia" w:ascii="宋体" w:hAnsi="宋体" w:eastAsia="宋体" w:cs="宋体"/>
                <w:b w:val="0"/>
                <w:bCs w:val="0"/>
                <w:sz w:val="24"/>
                <w:szCs w:val="24"/>
                <w:u w:val="none"/>
                <w:lang w:val="en-US" w:eastAsia="zh-CN"/>
              </w:rPr>
              <w:t>投标单位须提供一正一副的纸质版投标文件。</w:t>
            </w:r>
            <w:r>
              <w:rPr>
                <w:rFonts w:hint="eastAsia" w:ascii="宋体" w:hAnsi="宋体" w:eastAsia="宋体" w:cs="宋体"/>
                <w:color w:val="auto"/>
                <w:sz w:val="24"/>
                <w:szCs w:val="24"/>
              </w:rPr>
              <w:t>投标人应当将</w:t>
            </w:r>
            <w:r>
              <w:rPr>
                <w:rFonts w:hint="eastAsia" w:ascii="宋体" w:hAnsi="宋体" w:eastAsia="宋体" w:cs="宋体"/>
                <w:color w:val="auto"/>
                <w:sz w:val="24"/>
                <w:szCs w:val="24"/>
                <w:lang w:eastAsia="zh-CN"/>
              </w:rPr>
              <w:t>投标文件</w:t>
            </w:r>
            <w:r>
              <w:rPr>
                <w:rFonts w:hint="eastAsia" w:ascii="宋体" w:hAnsi="宋体" w:eastAsia="宋体" w:cs="宋体"/>
                <w:color w:val="auto"/>
                <w:sz w:val="24"/>
                <w:szCs w:val="24"/>
              </w:rPr>
              <w:t>正本、副本密封在同一袋内，也可以分开密封。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在投标文件密封袋上应写明投标人名称；注明下列识别标志：</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sz w:val="24"/>
                <w:szCs w:val="24"/>
                <w:u w:val="none"/>
                <w:lang w:val="en-US" w:eastAsia="zh-CN"/>
              </w:rPr>
            </w:pPr>
            <w:r>
              <w:rPr>
                <w:rFonts w:hint="eastAsia" w:ascii="宋体" w:hAnsi="宋体" w:eastAsia="宋体" w:cs="宋体"/>
                <w:color w:val="auto"/>
                <w:sz w:val="24"/>
                <w:szCs w:val="24"/>
              </w:rPr>
              <w:t>所有投标文件的密封袋应加盖投标人印章；否则，该投标文件将被拒绝。</w:t>
            </w:r>
          </w:p>
        </w:tc>
      </w:tr>
      <w:tr>
        <w:tblPrEx>
          <w:tblCellMar>
            <w:top w:w="0" w:type="dxa"/>
            <w:left w:w="108" w:type="dxa"/>
            <w:bottom w:w="0" w:type="dxa"/>
            <w:right w:w="108" w:type="dxa"/>
          </w:tblCellMar>
        </w:tblPrEx>
        <w:trPr>
          <w:trHeight w:val="788" w:hRule="atLeast"/>
        </w:trPr>
        <w:tc>
          <w:tcPr>
            <w:tcW w:w="709"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付款方式</w:t>
            </w:r>
          </w:p>
        </w:tc>
        <w:tc>
          <w:tcPr>
            <w:tcW w:w="792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b/>
                <w:bCs/>
                <w:color w:val="auto"/>
                <w:sz w:val="24"/>
                <w:szCs w:val="24"/>
                <w:lang w:val="en-US" w:eastAsia="zh-CN"/>
              </w:rPr>
              <w:t>合同签订后，担保费按项目支付，投保人在收到正式保函和担保费发票后，于两周内支付全额保证保险费或银行担保费用。</w:t>
            </w:r>
          </w:p>
        </w:tc>
      </w:tr>
      <w:tr>
        <w:tblPrEx>
          <w:tblCellMar>
            <w:top w:w="0" w:type="dxa"/>
            <w:left w:w="108" w:type="dxa"/>
            <w:bottom w:w="0" w:type="dxa"/>
            <w:right w:w="108" w:type="dxa"/>
          </w:tblCellMar>
        </w:tblPrEx>
        <w:trPr>
          <w:trHeight w:val="783" w:hRule="atLeast"/>
        </w:trPr>
        <w:tc>
          <w:tcPr>
            <w:tcW w:w="709"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代理服务费</w:t>
            </w:r>
          </w:p>
        </w:tc>
        <w:tc>
          <w:tcPr>
            <w:tcW w:w="792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color w:val="FF0000"/>
                <w:sz w:val="24"/>
                <w:szCs w:val="24"/>
                <w:lang w:val="en-US" w:eastAsia="zh-CN"/>
              </w:rPr>
            </w:pPr>
            <w:r>
              <w:rPr>
                <w:rFonts w:hint="eastAsia" w:ascii="宋体" w:hAnsi="宋体" w:eastAsia="宋体" w:cs="宋体"/>
                <w:sz w:val="24"/>
                <w:szCs w:val="24"/>
              </w:rPr>
              <w:t>本项目招标代理服务费用</w:t>
            </w:r>
            <w:r>
              <w:rPr>
                <w:rFonts w:hint="eastAsia" w:ascii="宋体" w:hAnsi="宋体" w:eastAsia="宋体" w:cs="宋体"/>
                <w:sz w:val="24"/>
                <w:szCs w:val="24"/>
                <w:lang w:val="en-US" w:eastAsia="zh-CN"/>
              </w:rPr>
              <w:t>1</w:t>
            </w:r>
            <w:r>
              <w:rPr>
                <w:rFonts w:hint="eastAsia" w:ascii="宋体" w:hAnsi="宋体" w:eastAsia="宋体" w:cs="宋体"/>
                <w:sz w:val="24"/>
                <w:szCs w:val="24"/>
              </w:rPr>
              <w:t>000元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评委费用（如有）按实计算，</w:t>
            </w:r>
            <w:r>
              <w:rPr>
                <w:rFonts w:hint="eastAsia" w:ascii="宋体" w:hAnsi="宋体" w:eastAsia="宋体" w:cs="宋体"/>
                <w:color w:val="auto"/>
                <w:kern w:val="0"/>
                <w:sz w:val="24"/>
                <w:szCs w:val="24"/>
                <w:lang w:val="en-US" w:eastAsia="zh-CN"/>
              </w:rPr>
              <w:t>上述费用含在投标让利中，不单独列项，</w:t>
            </w:r>
            <w:r>
              <w:rPr>
                <w:rFonts w:hint="eastAsia" w:ascii="宋体" w:hAnsi="宋体" w:eastAsia="宋体" w:cs="宋体"/>
                <w:sz w:val="24"/>
                <w:szCs w:val="24"/>
              </w:rPr>
              <w:t>由中标单位在领取中标通知书时一次性支付给代理公司，投标单位需考虑到投标报价中。</w:t>
            </w:r>
            <w:r>
              <w:rPr>
                <w:rFonts w:hint="eastAsia" w:ascii="宋体" w:hAnsi="宋体" w:eastAsia="宋体" w:cs="宋体"/>
                <w:sz w:val="24"/>
                <w:szCs w:val="24"/>
                <w:lang w:val="en-US" w:eastAsia="zh-CN"/>
              </w:rPr>
              <w:t xml:space="preserve"> </w:t>
            </w:r>
          </w:p>
        </w:tc>
      </w:tr>
      <w:bookmarkEnd w:id="2"/>
      <w:bookmarkEnd w:id="3"/>
      <w:bookmarkEnd w:id="4"/>
      <w:bookmarkEnd w:id="9"/>
      <w:bookmarkEnd w:id="10"/>
      <w:bookmarkEnd w:id="11"/>
      <w:bookmarkEnd w:id="12"/>
      <w:bookmarkEnd w:id="13"/>
      <w:bookmarkEnd w:id="14"/>
      <w:bookmarkEnd w:id="15"/>
      <w:bookmarkEnd w:id="16"/>
    </w:tbl>
    <w:p>
      <w:pPr>
        <w:widowControl/>
        <w:spacing w:line="420" w:lineRule="exact"/>
        <w:jc w:val="left"/>
        <w:outlineLvl w:val="0"/>
        <w:rPr>
          <w:rFonts w:hint="eastAsia" w:ascii="宋体" w:hAnsi="宋体" w:eastAsia="宋体" w:cs="宋体"/>
          <w:b/>
          <w:kern w:val="0"/>
          <w:sz w:val="24"/>
          <w:szCs w:val="24"/>
        </w:rPr>
      </w:pPr>
      <w:bookmarkStart w:id="17" w:name="_Toc10266"/>
      <w:bookmarkStart w:id="18" w:name="_Toc31041"/>
      <w:r>
        <w:rPr>
          <w:rFonts w:hint="eastAsia" w:ascii="宋体" w:hAnsi="宋体" w:eastAsia="宋体" w:cs="宋体"/>
          <w:b/>
          <w:kern w:val="0"/>
          <w:sz w:val="24"/>
          <w:szCs w:val="24"/>
          <w:lang w:eastAsia="zh-CN"/>
        </w:rPr>
        <w:t>二</w:t>
      </w:r>
      <w:r>
        <w:rPr>
          <w:rFonts w:hint="eastAsia" w:ascii="宋体" w:hAnsi="宋体" w:eastAsia="宋体" w:cs="宋体"/>
          <w:b/>
          <w:kern w:val="0"/>
          <w:sz w:val="24"/>
          <w:szCs w:val="24"/>
        </w:rPr>
        <w:t>、招标项目概况</w:t>
      </w:r>
      <w:bookmarkEnd w:id="17"/>
      <w:bookmarkEnd w:id="18"/>
    </w:p>
    <w:p>
      <w:pPr>
        <w:spacing w:line="460" w:lineRule="exact"/>
        <w:ind w:firstLine="480" w:firstLineChars="200"/>
        <w:outlineLvl w:val="1"/>
        <w:rPr>
          <w:rFonts w:hint="eastAsia" w:ascii="宋体" w:hAnsi="宋体" w:eastAsia="宋体" w:cs="宋体"/>
          <w:kern w:val="0"/>
          <w:sz w:val="24"/>
          <w:szCs w:val="24"/>
          <w:lang w:eastAsia="zh-CN"/>
        </w:rPr>
      </w:pPr>
      <w:bookmarkStart w:id="19" w:name="_Toc27979"/>
      <w:r>
        <w:rPr>
          <w:rFonts w:hint="eastAsia" w:ascii="宋体" w:hAnsi="宋体" w:eastAsia="宋体" w:cs="宋体"/>
          <w:kern w:val="0"/>
          <w:sz w:val="24"/>
          <w:szCs w:val="24"/>
        </w:rPr>
        <w:t>1、招标人:</w:t>
      </w:r>
      <w:r>
        <w:rPr>
          <w:rFonts w:hint="eastAsia" w:ascii="宋体" w:hAnsi="宋体" w:cs="宋体"/>
          <w:kern w:val="0"/>
          <w:sz w:val="24"/>
          <w:szCs w:val="24"/>
          <w:lang w:val="en-US" w:eastAsia="zh-CN"/>
        </w:rPr>
        <w:t>安徽省滁州市建筑安装工程有限公司</w:t>
      </w:r>
      <w:bookmarkEnd w:id="19"/>
    </w:p>
    <w:p>
      <w:pPr>
        <w:widowControl/>
        <w:adjustRightInd w:val="0"/>
        <w:snapToGrid w:val="0"/>
        <w:spacing w:line="46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2、招标项目名称:</w:t>
      </w:r>
      <w:r>
        <w:rPr>
          <w:rFonts w:hint="eastAsia" w:ascii="宋体" w:hAnsi="宋体" w:cs="宋体"/>
          <w:sz w:val="24"/>
          <w:szCs w:val="24"/>
          <w:lang w:eastAsia="zh-CN"/>
        </w:rPr>
        <w:t>亭城玺悦里</w:t>
      </w:r>
      <w:r>
        <w:rPr>
          <w:rFonts w:hint="eastAsia" w:ascii="宋体" w:hAnsi="宋体" w:eastAsia="宋体" w:cs="宋体"/>
          <w:sz w:val="24"/>
          <w:szCs w:val="24"/>
          <w:lang w:eastAsia="zh-CN"/>
        </w:rPr>
        <w:t>项目农民工工资保证金支付担保项目</w:t>
      </w:r>
    </w:p>
    <w:p>
      <w:pPr>
        <w:widowControl/>
        <w:adjustRightInd w:val="0"/>
        <w:snapToGrid w:val="0"/>
        <w:spacing w:line="460" w:lineRule="exact"/>
        <w:ind w:firstLine="480" w:firstLineChars="200"/>
        <w:outlineLvl w:val="1"/>
        <w:rPr>
          <w:rFonts w:hint="eastAsia" w:ascii="宋体" w:hAnsi="宋体" w:eastAsia="宋体" w:cs="宋体"/>
          <w:kern w:val="0"/>
          <w:sz w:val="24"/>
          <w:szCs w:val="24"/>
        </w:rPr>
      </w:pPr>
      <w:bookmarkStart w:id="20" w:name="_Toc6254"/>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、招标项目资金来源：</w:t>
      </w:r>
      <w:r>
        <w:rPr>
          <w:rFonts w:hint="eastAsia" w:ascii="宋体" w:hAnsi="宋体" w:eastAsia="宋体" w:cs="宋体"/>
          <w:kern w:val="0"/>
          <w:sz w:val="24"/>
          <w:szCs w:val="24"/>
          <w:lang w:eastAsia="zh-CN"/>
        </w:rPr>
        <w:t>自筹资金</w:t>
      </w:r>
      <w:bookmarkEnd w:id="20"/>
    </w:p>
    <w:p>
      <w:pPr>
        <w:spacing w:line="460" w:lineRule="exact"/>
        <w:ind w:firstLine="480" w:firstLineChars="200"/>
        <w:rPr>
          <w:rFonts w:hint="default" w:ascii="宋体" w:hAnsi="宋体" w:eastAsia="宋体" w:cs="宋体"/>
          <w:kern w:val="0"/>
          <w:sz w:val="24"/>
          <w:szCs w:val="24"/>
          <w:lang w:val="en-US"/>
        </w:rPr>
      </w:pPr>
      <w:r>
        <w:rPr>
          <w:rFonts w:hint="eastAsia" w:ascii="宋体" w:hAnsi="宋体" w:cs="宋体"/>
          <w:kern w:val="0"/>
          <w:sz w:val="24"/>
          <w:szCs w:val="24"/>
          <w:lang w:val="en-US" w:eastAsia="zh-CN"/>
        </w:rPr>
        <w:t>4</w:t>
      </w:r>
      <w:r>
        <w:rPr>
          <w:rFonts w:hint="eastAsia" w:ascii="宋体" w:hAnsi="宋体" w:eastAsia="宋体" w:cs="宋体"/>
          <w:kern w:val="0"/>
          <w:sz w:val="24"/>
          <w:szCs w:val="24"/>
        </w:rPr>
        <w:t>、</w:t>
      </w:r>
      <w:r>
        <w:rPr>
          <w:rFonts w:hint="eastAsia" w:ascii="宋体" w:hAnsi="宋体" w:cs="宋体"/>
          <w:kern w:val="0"/>
          <w:sz w:val="24"/>
          <w:szCs w:val="24"/>
          <w:lang w:val="en-US" w:eastAsia="zh-CN"/>
        </w:rPr>
        <w:t>担保</w:t>
      </w:r>
      <w:r>
        <w:rPr>
          <w:rFonts w:hint="eastAsia" w:ascii="宋体" w:hAnsi="宋体" w:eastAsia="宋体" w:cs="宋体"/>
          <w:kern w:val="0"/>
          <w:sz w:val="24"/>
          <w:szCs w:val="24"/>
          <w:lang w:eastAsia="zh-CN"/>
        </w:rPr>
        <w:t>期限</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自</w:t>
      </w:r>
      <w:r>
        <w:rPr>
          <w:rFonts w:hint="eastAsia" w:ascii="宋体" w:hAnsi="宋体" w:cs="宋体"/>
          <w:kern w:val="0"/>
          <w:sz w:val="24"/>
          <w:szCs w:val="24"/>
          <w:lang w:val="en-US" w:eastAsia="zh-CN"/>
        </w:rPr>
        <w:t>担保合同生效</w:t>
      </w:r>
      <w:r>
        <w:rPr>
          <w:rFonts w:hint="eastAsia" w:ascii="宋体" w:hAnsi="宋体" w:eastAsia="宋体" w:cs="宋体"/>
          <w:kern w:val="0"/>
          <w:sz w:val="24"/>
          <w:szCs w:val="24"/>
          <w:lang w:val="en-US" w:eastAsia="zh-CN"/>
        </w:rPr>
        <w:t>之日起至</w:t>
      </w:r>
      <w:r>
        <w:rPr>
          <w:rFonts w:hint="eastAsia" w:ascii="宋体" w:hAnsi="宋体" w:cs="宋体"/>
          <w:kern w:val="0"/>
          <w:sz w:val="24"/>
          <w:szCs w:val="24"/>
          <w:lang w:val="en-US" w:eastAsia="zh-CN"/>
        </w:rPr>
        <w:t>主合同约定的</w:t>
      </w:r>
      <w:r>
        <w:rPr>
          <w:rFonts w:hint="eastAsia" w:ascii="宋体" w:hAnsi="宋体" w:eastAsia="宋体" w:cs="宋体"/>
          <w:kern w:val="0"/>
          <w:sz w:val="24"/>
          <w:szCs w:val="24"/>
          <w:lang w:val="en-US" w:eastAsia="zh-CN"/>
        </w:rPr>
        <w:t>工程竣工之日</w:t>
      </w:r>
      <w:r>
        <w:rPr>
          <w:rFonts w:hint="eastAsia" w:ascii="宋体" w:hAnsi="宋体" w:cs="宋体"/>
          <w:kern w:val="0"/>
          <w:sz w:val="24"/>
          <w:szCs w:val="24"/>
          <w:lang w:val="en-US" w:eastAsia="zh-CN"/>
        </w:rPr>
        <w:t>后三个月</w:t>
      </w:r>
      <w:bookmarkStart w:id="77" w:name="_GoBack"/>
      <w:bookmarkEnd w:id="77"/>
      <w:r>
        <w:rPr>
          <w:rFonts w:hint="eastAsia" w:ascii="宋体" w:hAnsi="宋体" w:cs="宋体"/>
          <w:kern w:val="0"/>
          <w:sz w:val="24"/>
          <w:szCs w:val="24"/>
          <w:lang w:val="en-US" w:eastAsia="zh-CN"/>
        </w:rPr>
        <w:t>止</w:t>
      </w:r>
      <w:r>
        <w:rPr>
          <w:rFonts w:hint="eastAsia" w:ascii="宋体" w:hAnsi="宋体" w:eastAsia="宋体" w:cs="宋体"/>
          <w:color w:val="auto"/>
          <w:kern w:val="0"/>
          <w:sz w:val="24"/>
          <w:szCs w:val="24"/>
          <w:highlight w:val="none"/>
          <w:lang w:val="en-US" w:eastAsia="zh-CN"/>
        </w:rPr>
        <w:t>（约</w:t>
      </w:r>
      <w:r>
        <w:rPr>
          <w:rFonts w:hint="eastAsia" w:ascii="宋体" w:hAnsi="宋体" w:cs="宋体"/>
          <w:color w:val="auto"/>
          <w:kern w:val="0"/>
          <w:sz w:val="24"/>
          <w:szCs w:val="24"/>
          <w:highlight w:val="none"/>
          <w:lang w:val="en-US" w:eastAsia="zh-CN"/>
        </w:rPr>
        <w:t>33</w:t>
      </w:r>
      <w:r>
        <w:rPr>
          <w:rFonts w:hint="eastAsia" w:ascii="宋体" w:hAnsi="宋体" w:eastAsia="宋体" w:cs="宋体"/>
          <w:color w:val="auto"/>
          <w:kern w:val="0"/>
          <w:sz w:val="24"/>
          <w:szCs w:val="24"/>
          <w:highlight w:val="none"/>
          <w:lang w:val="en-US" w:eastAsia="zh-CN"/>
        </w:rPr>
        <w:t>个月）</w:t>
      </w:r>
    </w:p>
    <w:p>
      <w:pPr>
        <w:pStyle w:val="11"/>
        <w:spacing w:line="420" w:lineRule="exact"/>
        <w:outlineLvl w:val="0"/>
        <w:rPr>
          <w:rFonts w:hint="eastAsia" w:ascii="宋体" w:hAnsi="宋体" w:eastAsia="宋体" w:cs="宋体"/>
          <w:b/>
          <w:sz w:val="24"/>
          <w:szCs w:val="24"/>
        </w:rPr>
      </w:pPr>
      <w:bookmarkStart w:id="21" w:name="_Toc31148"/>
      <w:bookmarkStart w:id="22" w:name="_Toc15815"/>
      <w:r>
        <w:rPr>
          <w:rFonts w:hint="eastAsia" w:ascii="宋体" w:hAnsi="宋体" w:eastAsia="宋体" w:cs="宋体"/>
          <w:b/>
          <w:sz w:val="24"/>
          <w:szCs w:val="24"/>
          <w:lang w:eastAsia="zh-CN"/>
        </w:rPr>
        <w:t>三</w:t>
      </w:r>
      <w:r>
        <w:rPr>
          <w:rFonts w:hint="eastAsia" w:ascii="宋体" w:hAnsi="宋体" w:eastAsia="宋体" w:cs="宋体"/>
          <w:b/>
          <w:sz w:val="24"/>
          <w:szCs w:val="24"/>
        </w:rPr>
        <w:t>、评标原则、内容及程序</w:t>
      </w:r>
      <w:bookmarkEnd w:id="21"/>
      <w:bookmarkEnd w:id="22"/>
    </w:p>
    <w:p>
      <w:pPr>
        <w:spacing w:line="380" w:lineRule="exact"/>
        <w:ind w:firstLine="480" w:firstLineChars="200"/>
        <w:jc w:val="left"/>
        <w:outlineLvl w:val="1"/>
        <w:rPr>
          <w:rFonts w:hint="eastAsia" w:ascii="宋体" w:hAnsi="宋体" w:eastAsia="宋体" w:cs="宋体"/>
          <w:sz w:val="24"/>
          <w:szCs w:val="24"/>
          <w:lang w:eastAsia="zh-CN"/>
        </w:rPr>
      </w:pPr>
      <w:bookmarkStart w:id="23" w:name="_Toc1201"/>
      <w:r>
        <w:rPr>
          <w:rFonts w:hint="eastAsia" w:ascii="宋体" w:hAnsi="宋体" w:eastAsia="宋体" w:cs="宋体"/>
          <w:sz w:val="24"/>
          <w:szCs w:val="24"/>
        </w:rPr>
        <w:t>1、评标委员会由业主组织3名以上单数人员组成</w:t>
      </w:r>
      <w:r>
        <w:rPr>
          <w:rFonts w:hint="eastAsia" w:ascii="宋体" w:hAnsi="宋体" w:cs="宋体"/>
          <w:sz w:val="24"/>
          <w:szCs w:val="24"/>
          <w:lang w:eastAsia="zh-CN"/>
        </w:rPr>
        <w:t>。</w:t>
      </w:r>
      <w:bookmarkEnd w:id="23"/>
    </w:p>
    <w:p>
      <w:pPr>
        <w:pStyle w:val="11"/>
        <w:spacing w:line="380" w:lineRule="exact"/>
        <w:rPr>
          <w:rFonts w:hint="eastAsia" w:ascii="宋体" w:hAnsi="宋体" w:eastAsia="宋体" w:cs="宋体"/>
          <w:sz w:val="24"/>
          <w:szCs w:val="24"/>
        </w:rPr>
      </w:pPr>
      <w:r>
        <w:rPr>
          <w:rFonts w:hint="eastAsia" w:ascii="宋体" w:hAnsi="宋体" w:eastAsia="宋体" w:cs="宋体"/>
          <w:sz w:val="24"/>
          <w:szCs w:val="24"/>
        </w:rPr>
        <w:t>　　2、评标原则：评标活动遵循公平、公正、科学、择优的原则进行评审。</w:t>
      </w:r>
    </w:p>
    <w:p>
      <w:pPr>
        <w:pStyle w:val="11"/>
        <w:spacing w:line="380" w:lineRule="exact"/>
        <w:rPr>
          <w:rFonts w:hint="eastAsia" w:ascii="宋体" w:hAnsi="宋体" w:eastAsia="宋体" w:cs="宋体"/>
          <w:sz w:val="24"/>
          <w:szCs w:val="24"/>
        </w:rPr>
      </w:pPr>
      <w:r>
        <w:rPr>
          <w:rFonts w:hint="eastAsia" w:ascii="宋体" w:hAnsi="宋体" w:eastAsia="宋体" w:cs="宋体"/>
          <w:sz w:val="24"/>
          <w:szCs w:val="24"/>
        </w:rPr>
        <w:t>　　3、评标内容：评标内容包括：资信证明文件、商务标。</w:t>
      </w:r>
    </w:p>
    <w:p>
      <w:pPr>
        <w:pStyle w:val="11"/>
        <w:spacing w:line="380" w:lineRule="exact"/>
        <w:ind w:firstLine="480"/>
        <w:rPr>
          <w:rFonts w:hint="eastAsia" w:ascii="宋体" w:hAnsi="宋体" w:eastAsia="宋体" w:cs="宋体"/>
          <w:sz w:val="24"/>
          <w:szCs w:val="24"/>
        </w:rPr>
      </w:pPr>
      <w:r>
        <w:rPr>
          <w:rFonts w:hint="eastAsia" w:ascii="宋体" w:hAnsi="宋体" w:eastAsia="宋体" w:cs="宋体"/>
          <w:sz w:val="24"/>
          <w:szCs w:val="24"/>
        </w:rPr>
        <w:t>4、评标程序：评标先审查投标人的资信证明文件，再评商务标。</w:t>
      </w:r>
    </w:p>
    <w:p>
      <w:pPr>
        <w:spacing w:line="380" w:lineRule="exact"/>
        <w:ind w:right="-334" w:rightChars="-159"/>
        <w:rPr>
          <w:rFonts w:hint="eastAsia" w:ascii="宋体" w:hAnsi="宋体" w:eastAsia="宋体" w:cs="宋体"/>
          <w:b/>
          <w:sz w:val="24"/>
        </w:rPr>
      </w:pPr>
      <w:r>
        <w:rPr>
          <w:rFonts w:hint="eastAsia" w:ascii="宋体" w:hAnsi="宋体" w:eastAsia="宋体" w:cs="宋体"/>
          <w:sz w:val="24"/>
        </w:rPr>
        <w:t xml:space="preserve">    5、在评审过程中若出现投标人不足三家时，由评标委员会依据相关规定决定是否继续评审</w:t>
      </w:r>
      <w:r>
        <w:rPr>
          <w:rFonts w:hint="eastAsia" w:ascii="宋体" w:hAnsi="宋体" w:cs="宋体"/>
          <w:sz w:val="24"/>
          <w:lang w:val="en-US" w:eastAsia="zh-CN"/>
        </w:rPr>
        <w:t>或转竞争性谈判确定中标人</w:t>
      </w:r>
      <w:r>
        <w:rPr>
          <w:rFonts w:hint="eastAsia" w:ascii="宋体" w:hAnsi="宋体" w:eastAsia="宋体" w:cs="宋体"/>
          <w:sz w:val="24"/>
        </w:rPr>
        <w:t>。</w:t>
      </w:r>
    </w:p>
    <w:p>
      <w:pPr>
        <w:spacing w:line="420" w:lineRule="exact"/>
        <w:ind w:right="-334" w:rightChars="-159"/>
        <w:outlineLvl w:val="0"/>
        <w:rPr>
          <w:rFonts w:hint="eastAsia" w:ascii="宋体" w:hAnsi="宋体" w:eastAsia="宋体" w:cs="宋体"/>
          <w:b/>
          <w:sz w:val="24"/>
        </w:rPr>
      </w:pPr>
      <w:bookmarkStart w:id="24" w:name="_Toc4951"/>
      <w:bookmarkStart w:id="25" w:name="_Toc29663"/>
      <w:r>
        <w:rPr>
          <w:rFonts w:hint="eastAsia" w:ascii="宋体" w:hAnsi="宋体" w:eastAsia="宋体" w:cs="宋体"/>
          <w:b/>
          <w:sz w:val="24"/>
          <w:lang w:eastAsia="zh-CN"/>
        </w:rPr>
        <w:t>四</w:t>
      </w:r>
      <w:r>
        <w:rPr>
          <w:rFonts w:hint="eastAsia" w:ascii="宋体" w:hAnsi="宋体" w:eastAsia="宋体" w:cs="宋体"/>
          <w:b/>
          <w:sz w:val="24"/>
        </w:rPr>
        <w:t>、资信证明文件</w:t>
      </w:r>
      <w:bookmarkEnd w:id="24"/>
      <w:bookmarkEnd w:id="25"/>
      <w:r>
        <w:rPr>
          <w:rFonts w:hint="eastAsia" w:ascii="宋体" w:hAnsi="宋体" w:eastAsia="宋体" w:cs="宋体"/>
          <w:b/>
          <w:sz w:val="24"/>
        </w:rPr>
        <w:t xml:space="preserve"> </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rPr>
        <w:t xml:space="preserve">1、法定代表人（或分支机构负责人）身份证明或者授权委托书；法定代表人（或分支机构负责人）身份证复印件或者授权委托人身份证复印件； </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rPr>
        <w:t>2、企业营业执照（或三证合一证书）；</w:t>
      </w:r>
    </w:p>
    <w:p>
      <w:pPr>
        <w:widowControl/>
        <w:spacing w:line="440" w:lineRule="exact"/>
        <w:ind w:firstLine="482"/>
        <w:jc w:val="left"/>
        <w:rPr>
          <w:rFonts w:hint="eastAsia" w:ascii="宋体" w:hAnsi="宋体" w:eastAsia="宋体" w:cs="宋体"/>
          <w:color w:val="FF0000"/>
          <w:kern w:val="0"/>
          <w:sz w:val="24"/>
          <w:lang w:val="en-US" w:eastAsia="zh-CN"/>
        </w:rPr>
      </w:pPr>
      <w:r>
        <w:rPr>
          <w:rFonts w:hint="eastAsia" w:ascii="宋体" w:hAnsi="宋体" w:cs="宋体"/>
          <w:color w:val="FF0000"/>
          <w:kern w:val="0"/>
          <w:sz w:val="24"/>
        </w:rPr>
        <w:t>3、投标人有效的《保险许可证》</w:t>
      </w:r>
      <w:r>
        <w:rPr>
          <w:rFonts w:hint="eastAsia" w:ascii="宋体" w:hAnsi="宋体" w:cs="宋体"/>
          <w:color w:val="FF0000"/>
          <w:kern w:val="0"/>
          <w:sz w:val="24"/>
          <w:lang w:eastAsia="zh-CN"/>
        </w:rPr>
        <w:t>；</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诚信投标承诺书</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5</w:t>
      </w:r>
      <w:r>
        <w:rPr>
          <w:rFonts w:hint="eastAsia" w:ascii="宋体" w:hAnsi="宋体" w:cs="宋体"/>
          <w:color w:val="000000"/>
          <w:kern w:val="0"/>
          <w:sz w:val="24"/>
        </w:rPr>
        <w:t>、采购内容响应承诺书</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、服务承诺书</w:t>
      </w:r>
    </w:p>
    <w:p>
      <w:pPr>
        <w:widowControl/>
        <w:spacing w:line="420" w:lineRule="exact"/>
        <w:jc w:val="left"/>
        <w:outlineLvl w:val="0"/>
        <w:rPr>
          <w:rFonts w:hint="eastAsia" w:ascii="宋体" w:hAnsi="宋体" w:eastAsia="宋体" w:cs="宋体"/>
          <w:b/>
          <w:sz w:val="24"/>
          <w:szCs w:val="24"/>
        </w:rPr>
      </w:pPr>
      <w:bookmarkStart w:id="26" w:name="_Toc25716"/>
      <w:bookmarkStart w:id="27" w:name="_Toc21674"/>
      <w:r>
        <w:rPr>
          <w:rFonts w:hint="eastAsia" w:ascii="宋体" w:hAnsi="宋体" w:cs="宋体"/>
          <w:b/>
          <w:sz w:val="24"/>
          <w:szCs w:val="24"/>
          <w:lang w:val="en-US" w:eastAsia="zh-CN"/>
        </w:rPr>
        <w:t>五</w:t>
      </w:r>
      <w:r>
        <w:rPr>
          <w:rFonts w:hint="eastAsia" w:ascii="宋体" w:hAnsi="宋体" w:eastAsia="宋体" w:cs="宋体"/>
          <w:b/>
          <w:sz w:val="24"/>
          <w:szCs w:val="24"/>
        </w:rPr>
        <w:t>、商务标</w:t>
      </w:r>
      <w:bookmarkEnd w:id="26"/>
      <w:bookmarkEnd w:id="27"/>
    </w:p>
    <w:p>
      <w:pPr>
        <w:widowControl/>
        <w:spacing w:line="380" w:lineRule="exact"/>
        <w:ind w:firstLine="352" w:firstLineChars="147"/>
        <w:jc w:val="left"/>
        <w:outlineLvl w:val="1"/>
        <w:rPr>
          <w:rFonts w:hint="eastAsia" w:ascii="宋体" w:hAnsi="宋体" w:eastAsia="宋体" w:cs="宋体"/>
          <w:bCs/>
          <w:sz w:val="24"/>
        </w:rPr>
      </w:pPr>
      <w:bookmarkStart w:id="28" w:name="_Toc5469"/>
      <w:r>
        <w:rPr>
          <w:rFonts w:hint="eastAsia" w:ascii="宋体" w:hAnsi="宋体" w:eastAsia="宋体" w:cs="宋体"/>
          <w:bCs/>
          <w:sz w:val="24"/>
        </w:rPr>
        <w:t>1、投标函。</w:t>
      </w:r>
      <w:bookmarkEnd w:id="28"/>
    </w:p>
    <w:p>
      <w:pPr>
        <w:widowControl/>
        <w:spacing w:line="380" w:lineRule="exact"/>
        <w:jc w:val="left"/>
        <w:outlineLvl w:val="0"/>
        <w:rPr>
          <w:rFonts w:hint="eastAsia" w:ascii="宋体" w:hAnsi="宋体" w:eastAsia="宋体" w:cs="宋体"/>
          <w:b/>
          <w:kern w:val="0"/>
          <w:sz w:val="24"/>
          <w:szCs w:val="24"/>
        </w:rPr>
      </w:pPr>
      <w:bookmarkStart w:id="29" w:name="_Toc24188"/>
      <w:bookmarkStart w:id="30" w:name="_Toc12229"/>
      <w:bookmarkStart w:id="31" w:name="_Toc915"/>
      <w:r>
        <w:rPr>
          <w:rFonts w:hint="eastAsia" w:ascii="宋体" w:hAnsi="宋体" w:cs="宋体"/>
          <w:b/>
          <w:kern w:val="0"/>
          <w:sz w:val="24"/>
          <w:szCs w:val="24"/>
          <w:lang w:val="en-US" w:eastAsia="zh-CN"/>
        </w:rPr>
        <w:t>六</w:t>
      </w:r>
      <w:r>
        <w:rPr>
          <w:rFonts w:hint="eastAsia" w:ascii="宋体" w:hAnsi="宋体" w:eastAsia="宋体" w:cs="宋体"/>
          <w:b/>
          <w:kern w:val="0"/>
          <w:sz w:val="24"/>
          <w:szCs w:val="24"/>
        </w:rPr>
        <w:t>、投标文件密封要求</w:t>
      </w:r>
      <w:bookmarkEnd w:id="29"/>
      <w:bookmarkEnd w:id="30"/>
      <w:bookmarkEnd w:id="31"/>
    </w:p>
    <w:p>
      <w:pPr>
        <w:widowControl/>
        <w:spacing w:line="3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1、投标文件资格标正本一份，副本</w:t>
      </w:r>
      <w:r>
        <w:rPr>
          <w:rFonts w:hint="eastAsia" w:ascii="宋体" w:hAnsi="宋体" w:cs="宋体"/>
          <w:kern w:val="0"/>
          <w:sz w:val="24"/>
          <w:szCs w:val="24"/>
          <w:lang w:eastAsia="zh-CN"/>
        </w:rPr>
        <w:t>一</w:t>
      </w:r>
      <w:r>
        <w:rPr>
          <w:rFonts w:hint="eastAsia" w:ascii="宋体" w:hAnsi="宋体" w:eastAsia="宋体" w:cs="宋体"/>
          <w:kern w:val="0"/>
          <w:sz w:val="24"/>
          <w:szCs w:val="24"/>
        </w:rPr>
        <w:t>份；商务标正本一份，副本</w:t>
      </w:r>
      <w:r>
        <w:rPr>
          <w:rFonts w:hint="eastAsia" w:ascii="宋体" w:hAnsi="宋体" w:cs="宋体"/>
          <w:kern w:val="0"/>
          <w:sz w:val="24"/>
          <w:szCs w:val="24"/>
          <w:lang w:eastAsia="zh-CN"/>
        </w:rPr>
        <w:t>一</w:t>
      </w:r>
      <w:r>
        <w:rPr>
          <w:rFonts w:hint="eastAsia" w:ascii="宋体" w:hAnsi="宋体" w:eastAsia="宋体" w:cs="宋体"/>
          <w:kern w:val="0"/>
          <w:sz w:val="24"/>
          <w:szCs w:val="24"/>
        </w:rPr>
        <w:t>份。以上资料须以A4纸制作并装订成册，投标文件的正本和副本均需打印并应在投标文件封面的右上角注明“正本”或“副本”，正本和副本如有不一致之处，以正本为准；投标文件的封面、投标函均应加盖投标人公章并经</w:t>
      </w:r>
      <w:r>
        <w:rPr>
          <w:rFonts w:hint="eastAsia" w:ascii="宋体" w:hAnsi="宋体" w:cs="宋体"/>
          <w:kern w:val="0"/>
          <w:sz w:val="24"/>
          <w:szCs w:val="24"/>
          <w:lang w:eastAsia="zh-CN"/>
        </w:rPr>
        <w:t>法定代表人（或分支机构负责人）</w:t>
      </w:r>
      <w:r>
        <w:rPr>
          <w:rFonts w:hint="eastAsia" w:ascii="宋体" w:hAnsi="宋体" w:eastAsia="宋体" w:cs="宋体"/>
          <w:kern w:val="0"/>
          <w:sz w:val="24"/>
          <w:szCs w:val="24"/>
        </w:rPr>
        <w:t>或委托代理人签字或盖章。</w:t>
      </w:r>
    </w:p>
    <w:p>
      <w:pPr>
        <w:widowControl/>
        <w:spacing w:line="380" w:lineRule="exact"/>
        <w:jc w:val="left"/>
        <w:rPr>
          <w:rFonts w:hint="eastAsia" w:ascii="宋体" w:hAnsi="宋体" w:eastAsia="宋体" w:cs="宋体"/>
          <w:b/>
          <w:kern w:val="0"/>
          <w:sz w:val="24"/>
          <w:szCs w:val="24"/>
        </w:rPr>
      </w:pPr>
      <w:r>
        <w:rPr>
          <w:rFonts w:hint="eastAsia" w:ascii="宋体" w:hAnsi="宋体" w:eastAsia="宋体" w:cs="宋体"/>
          <w:kern w:val="0"/>
          <w:sz w:val="24"/>
          <w:szCs w:val="24"/>
        </w:rPr>
        <w:t xml:space="preserve">    2、资格标正本和副本密封于一个资格标密封袋中，商务标正本和副本密封于一个商务标密封袋中，并写明投标人名称和地址，注明招标工程名称。所有投标文件密封袋应加盖投标人公章和</w:t>
      </w:r>
      <w:r>
        <w:rPr>
          <w:rFonts w:hint="eastAsia" w:ascii="宋体" w:hAnsi="宋体" w:cs="宋体"/>
          <w:kern w:val="0"/>
          <w:sz w:val="24"/>
          <w:szCs w:val="24"/>
          <w:lang w:eastAsia="zh-CN"/>
        </w:rPr>
        <w:t>法定代表人（或分支机构负责人）</w:t>
      </w:r>
      <w:r>
        <w:rPr>
          <w:rFonts w:hint="eastAsia" w:ascii="宋体" w:hAnsi="宋体" w:eastAsia="宋体" w:cs="宋体"/>
          <w:kern w:val="0"/>
          <w:sz w:val="24"/>
          <w:szCs w:val="24"/>
        </w:rPr>
        <w:t>或其委托代理人签字或盖章，</w:t>
      </w:r>
      <w:r>
        <w:rPr>
          <w:rFonts w:hint="eastAsia" w:ascii="宋体" w:hAnsi="宋体" w:eastAsia="宋体" w:cs="宋体"/>
          <w:b/>
          <w:kern w:val="0"/>
          <w:sz w:val="24"/>
          <w:szCs w:val="24"/>
        </w:rPr>
        <w:t>否则，该投标人投标文件将被拒绝。</w:t>
      </w:r>
    </w:p>
    <w:p>
      <w:pPr>
        <w:pStyle w:val="11"/>
        <w:tabs>
          <w:tab w:val="left" w:pos="4466"/>
        </w:tabs>
        <w:spacing w:line="420" w:lineRule="exact"/>
        <w:outlineLvl w:val="0"/>
        <w:rPr>
          <w:rFonts w:hint="eastAsia" w:ascii="宋体" w:hAnsi="宋体" w:eastAsia="宋体" w:cs="宋体"/>
          <w:b/>
          <w:kern w:val="0"/>
          <w:sz w:val="24"/>
          <w:szCs w:val="24"/>
        </w:rPr>
      </w:pPr>
      <w:bookmarkStart w:id="32" w:name="_Toc20980"/>
      <w:bookmarkStart w:id="33" w:name="_Toc11535"/>
      <w:r>
        <w:rPr>
          <w:rFonts w:hint="eastAsia" w:ascii="宋体" w:hAnsi="宋体" w:cs="宋体"/>
          <w:b/>
          <w:kern w:val="0"/>
          <w:sz w:val="24"/>
          <w:szCs w:val="24"/>
          <w:lang w:val="en-US" w:eastAsia="zh-CN"/>
        </w:rPr>
        <w:t>七</w:t>
      </w:r>
      <w:r>
        <w:rPr>
          <w:rFonts w:hint="eastAsia" w:ascii="宋体" w:hAnsi="宋体" w:eastAsia="宋体" w:cs="宋体"/>
          <w:b/>
          <w:kern w:val="0"/>
          <w:sz w:val="24"/>
          <w:szCs w:val="24"/>
        </w:rPr>
        <w:t>、</w:t>
      </w:r>
      <w:r>
        <w:rPr>
          <w:rFonts w:hint="eastAsia" w:ascii="宋体" w:hAnsi="宋体" w:cs="宋体"/>
          <w:b/>
          <w:kern w:val="0"/>
          <w:sz w:val="24"/>
          <w:szCs w:val="24"/>
          <w:lang w:val="en-US" w:eastAsia="zh-CN"/>
        </w:rPr>
        <w:t>资格审查</w:t>
      </w:r>
      <w:bookmarkEnd w:id="32"/>
      <w:bookmarkEnd w:id="33"/>
    </w:p>
    <w:p>
      <w:pPr>
        <w:pStyle w:val="11"/>
        <w:tabs>
          <w:tab w:val="left" w:pos="4466"/>
        </w:tabs>
        <w:spacing w:line="420" w:lineRule="exact"/>
        <w:ind w:firstLine="482" w:firstLineChars="200"/>
        <w:outlineLvl w:val="1"/>
        <w:rPr>
          <w:rFonts w:hint="eastAsia" w:ascii="宋体" w:hAnsi="宋体" w:eastAsia="宋体" w:cs="宋体"/>
          <w:b/>
          <w:kern w:val="0"/>
          <w:sz w:val="24"/>
          <w:szCs w:val="24"/>
          <w:lang w:val="en-US" w:eastAsia="zh-CN"/>
        </w:rPr>
      </w:pPr>
      <w:bookmarkStart w:id="34" w:name="_Toc12146"/>
      <w:bookmarkStart w:id="35" w:name="_Toc3347"/>
      <w:r>
        <w:rPr>
          <w:rFonts w:hint="eastAsia" w:ascii="宋体" w:hAnsi="宋体" w:cs="宋体"/>
          <w:b/>
          <w:kern w:val="0"/>
          <w:sz w:val="24"/>
          <w:szCs w:val="24"/>
          <w:lang w:val="en-US" w:eastAsia="zh-CN"/>
        </w:rPr>
        <w:t>1、资格证明</w:t>
      </w:r>
      <w:bookmarkEnd w:id="34"/>
      <w:bookmarkEnd w:id="35"/>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rPr>
        <w:t xml:space="preserve">1、法定代表人（或分支机构负责人）身份证明或者授权委托书；法定代表人（或分支机构负责人）身份证复印件或者授权委托人身份证复印件； </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rPr>
        <w:t>2、企业营业执照（或三证合一证书）；</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FF0000"/>
          <w:kern w:val="0"/>
          <w:sz w:val="24"/>
        </w:rPr>
        <w:t>投标人有效的《保险许可证》</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4、具备人社部门认可的农民工工资支付担保</w:t>
      </w:r>
      <w:r>
        <w:rPr>
          <w:rFonts w:hint="eastAsia" w:ascii="宋体" w:hAnsi="宋体" w:cs="宋体"/>
          <w:color w:val="000000"/>
          <w:kern w:val="0"/>
          <w:sz w:val="24"/>
          <w:lang w:val="zh-CN"/>
        </w:rPr>
        <w:t>资格。</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5、</w:t>
      </w:r>
      <w:r>
        <w:rPr>
          <w:rFonts w:hint="eastAsia" w:ascii="宋体" w:hAnsi="宋体" w:cs="宋体"/>
          <w:color w:val="000000"/>
          <w:kern w:val="0"/>
          <w:sz w:val="24"/>
        </w:rPr>
        <w:t>诚信投标承诺书</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、采购内容响应承诺书</w:t>
      </w:r>
    </w:p>
    <w:p>
      <w:pPr>
        <w:widowControl/>
        <w:spacing w:line="440" w:lineRule="exact"/>
        <w:ind w:firstLine="482"/>
        <w:jc w:val="left"/>
        <w:rPr>
          <w:rFonts w:hint="eastAsia" w:ascii="宋体" w:hAnsi="宋体" w:cs="宋体"/>
          <w:color w:val="000000"/>
          <w:kern w:val="0"/>
          <w:sz w:val="24"/>
        </w:rPr>
      </w:pPr>
      <w:r>
        <w:rPr>
          <w:rFonts w:hint="eastAsia" w:ascii="宋体" w:hAnsi="宋体" w:cs="宋体"/>
          <w:color w:val="000000"/>
          <w:kern w:val="0"/>
          <w:sz w:val="24"/>
          <w:lang w:val="en-US" w:eastAsia="zh-CN"/>
        </w:rPr>
        <w:t>7</w:t>
      </w:r>
      <w:r>
        <w:rPr>
          <w:rFonts w:hint="eastAsia" w:ascii="宋体" w:hAnsi="宋体" w:cs="宋体"/>
          <w:color w:val="000000"/>
          <w:kern w:val="0"/>
          <w:sz w:val="24"/>
        </w:rPr>
        <w:t>、服务承诺书</w:t>
      </w:r>
    </w:p>
    <w:p>
      <w:pPr>
        <w:pStyle w:val="11"/>
        <w:tabs>
          <w:tab w:val="center" w:pos="4535"/>
        </w:tabs>
        <w:spacing w:line="400" w:lineRule="exact"/>
        <w:ind w:firstLine="354" w:firstLineChars="147"/>
        <w:rPr>
          <w:rFonts w:hint="eastAsia" w:ascii="宋体" w:hAnsi="宋体" w:eastAsia="宋体" w:cs="宋体"/>
          <w:b/>
          <w:color w:val="auto"/>
          <w:sz w:val="24"/>
          <w:szCs w:val="24"/>
        </w:rPr>
      </w:pPr>
      <w:r>
        <w:rPr>
          <w:rFonts w:hint="eastAsia" w:ascii="宋体" w:hAnsi="宋体" w:cs="宋体"/>
          <w:b/>
          <w:color w:val="auto"/>
          <w:sz w:val="24"/>
          <w:szCs w:val="24"/>
          <w:lang w:val="en-US" w:eastAsia="zh-CN"/>
        </w:rPr>
        <w:t>2</w:t>
      </w:r>
      <w:r>
        <w:rPr>
          <w:rFonts w:hint="eastAsia" w:ascii="宋体" w:hAnsi="宋体" w:eastAsia="宋体" w:cs="宋体"/>
          <w:b/>
          <w:color w:val="auto"/>
          <w:sz w:val="24"/>
          <w:szCs w:val="24"/>
        </w:rPr>
        <w:t>、商务标</w:t>
      </w:r>
      <w:r>
        <w:rPr>
          <w:rFonts w:hint="eastAsia" w:ascii="宋体" w:hAnsi="宋体" w:eastAsia="宋体" w:cs="宋体"/>
          <w:b/>
          <w:color w:val="auto"/>
          <w:sz w:val="24"/>
          <w:szCs w:val="24"/>
        </w:rPr>
        <w:tab/>
      </w:r>
    </w:p>
    <w:p>
      <w:pPr>
        <w:pStyle w:val="11"/>
        <w:tabs>
          <w:tab w:val="left" w:pos="4466"/>
        </w:tabs>
        <w:spacing w:line="400" w:lineRule="exact"/>
        <w:ind w:firstLine="723" w:firstLineChars="300"/>
        <w:rPr>
          <w:rFonts w:hint="eastAsia" w:ascii="宋体" w:hAnsi="宋体" w:eastAsia="宋体" w:cs="宋体"/>
          <w:color w:val="auto"/>
          <w:sz w:val="24"/>
          <w:szCs w:val="24"/>
          <w:lang w:eastAsia="zh-CN"/>
        </w:rPr>
      </w:pPr>
      <w:r>
        <w:rPr>
          <w:rFonts w:hint="eastAsia" w:ascii="宋体" w:hAnsi="宋体" w:cs="宋体"/>
          <w:b/>
          <w:bCs/>
          <w:color w:val="auto"/>
          <w:kern w:val="0"/>
          <w:sz w:val="24"/>
          <w:szCs w:val="24"/>
          <w:lang w:val="en-US" w:eastAsia="zh-CN"/>
        </w:rPr>
        <w:t>根据滁州市劳动保障监察综合执法大队出具的建设领导农民工工资保证金缴纳通知，</w:t>
      </w:r>
      <w:r>
        <w:rPr>
          <w:rFonts w:hint="eastAsia" w:ascii="宋体" w:hAnsi="宋体" w:eastAsia="宋体" w:cs="宋体"/>
          <w:b/>
          <w:bCs/>
          <w:color w:val="auto"/>
          <w:kern w:val="0"/>
          <w:sz w:val="24"/>
          <w:szCs w:val="24"/>
        </w:rPr>
        <w:t>本</w:t>
      </w:r>
      <w:r>
        <w:rPr>
          <w:rFonts w:hint="eastAsia" w:ascii="宋体" w:hAnsi="宋体" w:cs="宋体"/>
          <w:b/>
          <w:bCs/>
          <w:color w:val="auto"/>
          <w:kern w:val="0"/>
          <w:sz w:val="24"/>
          <w:szCs w:val="24"/>
          <w:lang w:val="en-US" w:eastAsia="zh-CN"/>
        </w:rPr>
        <w:t>项目农民工工资保证金为301.35万元，本</w:t>
      </w:r>
      <w:r>
        <w:rPr>
          <w:rFonts w:hint="eastAsia" w:ascii="宋体" w:hAnsi="宋体" w:eastAsia="宋体" w:cs="宋体"/>
          <w:b/>
          <w:bCs/>
          <w:color w:val="auto"/>
          <w:kern w:val="0"/>
          <w:sz w:val="24"/>
          <w:szCs w:val="24"/>
        </w:rPr>
        <w:t>次设置的最高</w:t>
      </w:r>
      <w:r>
        <w:rPr>
          <w:rFonts w:hint="eastAsia" w:ascii="宋体" w:hAnsi="宋体" w:eastAsia="宋体" w:cs="宋体"/>
          <w:b/>
          <w:bCs/>
          <w:color w:val="auto"/>
          <w:kern w:val="0"/>
          <w:sz w:val="24"/>
          <w:szCs w:val="24"/>
          <w:lang w:eastAsia="zh-CN"/>
        </w:rPr>
        <w:t>投标</w:t>
      </w:r>
      <w:r>
        <w:rPr>
          <w:rFonts w:hint="eastAsia" w:ascii="宋体" w:hAnsi="宋体" w:eastAsia="宋体" w:cs="宋体"/>
          <w:b/>
          <w:bCs/>
          <w:color w:val="auto"/>
          <w:kern w:val="0"/>
          <w:sz w:val="24"/>
          <w:szCs w:val="24"/>
          <w:lang w:val="en-US" w:eastAsia="zh-CN"/>
        </w:rPr>
        <w:t>费率为1.</w:t>
      </w:r>
      <w:r>
        <w:rPr>
          <w:rFonts w:hint="eastAsia" w:ascii="宋体" w:hAnsi="宋体" w:cs="宋体"/>
          <w:b/>
          <w:bCs/>
          <w:color w:val="auto"/>
          <w:kern w:val="0"/>
          <w:sz w:val="24"/>
          <w:szCs w:val="24"/>
          <w:lang w:val="en-US" w:eastAsia="zh-CN"/>
        </w:rPr>
        <w:t>00%，即最终担保费用不高于8.5885万元</w:t>
      </w:r>
      <w:r>
        <w:rPr>
          <w:rFonts w:hint="eastAsia" w:ascii="宋体" w:hAnsi="宋体" w:eastAsia="宋体" w:cs="宋体"/>
          <w:b/>
          <w:bCs/>
          <w:color w:val="auto"/>
          <w:kern w:val="0"/>
          <w:sz w:val="24"/>
          <w:szCs w:val="24"/>
        </w:rPr>
        <w:t>，高于（不含等于）最高</w:t>
      </w:r>
      <w:r>
        <w:rPr>
          <w:rFonts w:hint="eastAsia" w:ascii="宋体" w:hAnsi="宋体" w:eastAsia="宋体" w:cs="宋体"/>
          <w:b/>
          <w:bCs/>
          <w:color w:val="auto"/>
          <w:kern w:val="0"/>
          <w:sz w:val="24"/>
          <w:szCs w:val="24"/>
          <w:lang w:eastAsia="zh-CN"/>
        </w:rPr>
        <w:t>投标</w:t>
      </w:r>
      <w:r>
        <w:rPr>
          <w:rFonts w:hint="eastAsia" w:ascii="宋体" w:hAnsi="宋体" w:cs="宋体"/>
          <w:b/>
          <w:bCs/>
          <w:color w:val="auto"/>
          <w:kern w:val="0"/>
          <w:sz w:val="24"/>
          <w:szCs w:val="24"/>
          <w:lang w:eastAsia="zh-CN"/>
        </w:rPr>
        <w:t>费率（</w:t>
      </w:r>
      <w:r>
        <w:rPr>
          <w:rFonts w:hint="eastAsia" w:ascii="宋体" w:hAnsi="宋体" w:cs="宋体"/>
          <w:b/>
          <w:bCs/>
          <w:color w:val="auto"/>
          <w:kern w:val="0"/>
          <w:sz w:val="24"/>
          <w:szCs w:val="24"/>
          <w:lang w:val="en-US" w:eastAsia="zh-CN"/>
        </w:rPr>
        <w:t>保留两位小数，如1.00%</w:t>
      </w:r>
      <w:r>
        <w:rPr>
          <w:rFonts w:hint="eastAsia" w:ascii="宋体" w:hAnsi="宋体" w:cs="宋体"/>
          <w:b/>
          <w:bCs/>
          <w:color w:val="auto"/>
          <w:kern w:val="0"/>
          <w:sz w:val="24"/>
          <w:szCs w:val="24"/>
          <w:lang w:eastAsia="zh-CN"/>
        </w:rPr>
        <w:t>）</w:t>
      </w:r>
      <w:r>
        <w:rPr>
          <w:rFonts w:hint="eastAsia" w:ascii="宋体" w:hAnsi="宋体" w:eastAsia="宋体" w:cs="宋体"/>
          <w:b/>
          <w:bCs/>
          <w:color w:val="auto"/>
          <w:kern w:val="0"/>
          <w:sz w:val="24"/>
          <w:szCs w:val="24"/>
        </w:rPr>
        <w:t>的投标报价，其投标文件按无效标处理</w:t>
      </w:r>
      <w:r>
        <w:rPr>
          <w:rFonts w:hint="eastAsia" w:ascii="宋体" w:hAnsi="宋体" w:cs="宋体"/>
          <w:b/>
          <w:bCs/>
          <w:color w:val="auto"/>
          <w:kern w:val="0"/>
          <w:sz w:val="24"/>
          <w:szCs w:val="24"/>
          <w:lang w:val="en-US" w:eastAsia="zh-CN"/>
        </w:rPr>
        <w:t>,</w:t>
      </w:r>
      <w:r>
        <w:rPr>
          <w:rFonts w:hint="eastAsia" w:ascii="宋体" w:hAnsi="宋体" w:cs="宋体"/>
          <w:b/>
          <w:bCs/>
          <w:color w:val="auto"/>
          <w:kern w:val="0"/>
          <w:sz w:val="24"/>
          <w:szCs w:val="24"/>
          <w:lang w:eastAsia="zh-CN"/>
        </w:rPr>
        <w:t>不参与报价竞争</w:t>
      </w:r>
      <w:r>
        <w:rPr>
          <w:rFonts w:hint="eastAsia" w:ascii="宋体" w:hAnsi="宋体" w:eastAsia="宋体" w:cs="宋体"/>
          <w:b/>
          <w:bCs/>
          <w:color w:val="auto"/>
          <w:kern w:val="0"/>
          <w:sz w:val="24"/>
          <w:szCs w:val="24"/>
          <w:lang w:eastAsia="zh-CN"/>
        </w:rPr>
        <w:t>。</w:t>
      </w:r>
    </w:p>
    <w:p>
      <w:pPr>
        <w:widowControl/>
        <w:spacing w:line="420" w:lineRule="exact"/>
        <w:ind w:firstLine="723" w:firstLineChars="300"/>
        <w:jc w:val="left"/>
        <w:outlineLvl w:val="0"/>
        <w:rPr>
          <w:rFonts w:hint="eastAsia" w:ascii="宋体" w:hAnsi="宋体" w:eastAsia="宋体" w:cs="宋体"/>
          <w:b/>
          <w:kern w:val="0"/>
          <w:sz w:val="24"/>
          <w:szCs w:val="24"/>
        </w:rPr>
      </w:pPr>
      <w:bookmarkStart w:id="36" w:name="_Toc23088"/>
      <w:bookmarkStart w:id="37" w:name="_Toc545"/>
      <w:r>
        <w:rPr>
          <w:rFonts w:hint="eastAsia" w:ascii="宋体" w:hAnsi="宋体" w:eastAsia="宋体" w:cs="宋体"/>
          <w:b/>
          <w:kern w:val="0"/>
          <w:sz w:val="24"/>
          <w:szCs w:val="24"/>
          <w:lang w:val="en-US" w:eastAsia="zh-CN"/>
        </w:rPr>
        <w:t>八、</w:t>
      </w:r>
      <w:r>
        <w:rPr>
          <w:rFonts w:hint="eastAsia" w:ascii="宋体" w:hAnsi="宋体" w:eastAsia="宋体" w:cs="宋体"/>
          <w:b/>
          <w:kern w:val="0"/>
          <w:sz w:val="24"/>
          <w:szCs w:val="24"/>
        </w:rPr>
        <w:t>评标办法</w:t>
      </w:r>
      <w:bookmarkEnd w:id="36"/>
    </w:p>
    <w:p>
      <w:pPr>
        <w:widowControl/>
        <w:spacing w:line="420" w:lineRule="exact"/>
        <w:ind w:firstLine="723" w:firstLineChars="300"/>
        <w:jc w:val="left"/>
        <w:outlineLvl w:val="0"/>
        <w:rPr>
          <w:rFonts w:hint="eastAsia" w:ascii="宋体" w:hAnsi="宋体" w:eastAsia="宋体" w:cs="宋体"/>
          <w:b/>
          <w:bCs/>
          <w:color w:val="auto"/>
          <w:kern w:val="0"/>
          <w:sz w:val="24"/>
          <w:szCs w:val="24"/>
          <w:lang w:val="en-US" w:eastAsia="zh-CN" w:bidi="ar-SA"/>
        </w:rPr>
      </w:pPr>
      <w:bookmarkStart w:id="38" w:name="_Toc30966"/>
      <w:r>
        <w:rPr>
          <w:rFonts w:hint="eastAsia" w:ascii="宋体" w:hAnsi="宋体" w:eastAsia="宋体" w:cs="宋体"/>
          <w:b/>
          <w:kern w:val="0"/>
          <w:sz w:val="24"/>
          <w:szCs w:val="24"/>
        </w:rPr>
        <w:t>本次评标采用</w:t>
      </w:r>
      <w:r>
        <w:rPr>
          <w:rFonts w:hint="eastAsia" w:ascii="宋体" w:hAnsi="宋体" w:cs="宋体"/>
          <w:b/>
          <w:kern w:val="0"/>
          <w:sz w:val="24"/>
          <w:szCs w:val="24"/>
          <w:lang w:val="en-US" w:eastAsia="zh-CN"/>
        </w:rPr>
        <w:t>最</w:t>
      </w:r>
      <w:r>
        <w:rPr>
          <w:rFonts w:hint="eastAsia" w:ascii="宋体" w:hAnsi="宋体" w:eastAsia="宋体" w:cs="宋体"/>
          <w:b/>
          <w:kern w:val="0"/>
          <w:sz w:val="24"/>
          <w:szCs w:val="24"/>
          <w:lang w:eastAsia="zh-CN"/>
        </w:rPr>
        <w:t>低</w:t>
      </w:r>
      <w:r>
        <w:rPr>
          <w:rFonts w:hint="eastAsia" w:ascii="宋体" w:hAnsi="宋体" w:cs="宋体"/>
          <w:b/>
          <w:kern w:val="0"/>
          <w:sz w:val="24"/>
          <w:szCs w:val="24"/>
          <w:lang w:val="en-US" w:eastAsia="zh-CN"/>
        </w:rPr>
        <w:t>评标</w:t>
      </w:r>
      <w:r>
        <w:rPr>
          <w:rFonts w:hint="eastAsia" w:ascii="宋体" w:hAnsi="宋体" w:eastAsia="宋体" w:cs="宋体"/>
          <w:b/>
          <w:kern w:val="0"/>
          <w:sz w:val="24"/>
          <w:szCs w:val="24"/>
          <w:lang w:eastAsia="zh-CN"/>
        </w:rPr>
        <w:t>价法</w:t>
      </w:r>
      <w:r>
        <w:rPr>
          <w:rFonts w:hint="eastAsia" w:ascii="宋体" w:hAnsi="宋体" w:eastAsia="宋体" w:cs="宋体"/>
          <w:b/>
          <w:kern w:val="0"/>
          <w:sz w:val="24"/>
          <w:szCs w:val="24"/>
        </w:rPr>
        <w:t>。评标委员会对满足</w:t>
      </w:r>
      <w:r>
        <w:rPr>
          <w:rFonts w:hint="eastAsia" w:ascii="宋体" w:hAnsi="宋体" w:eastAsia="宋体" w:cs="宋体"/>
          <w:b/>
          <w:kern w:val="0"/>
          <w:sz w:val="24"/>
          <w:szCs w:val="24"/>
          <w:lang w:eastAsia="zh-CN"/>
        </w:rPr>
        <w:t>招标</w:t>
      </w:r>
      <w:r>
        <w:rPr>
          <w:rFonts w:hint="eastAsia" w:ascii="宋体" w:hAnsi="宋体" w:eastAsia="宋体" w:cs="宋体"/>
          <w:b/>
          <w:kern w:val="0"/>
          <w:sz w:val="24"/>
          <w:szCs w:val="24"/>
        </w:rPr>
        <w:t>文件实质性要求的投标文件，</w:t>
      </w:r>
      <w:r>
        <w:rPr>
          <w:rFonts w:hint="eastAsia" w:ascii="宋体" w:hAnsi="宋体" w:eastAsia="宋体" w:cs="宋体"/>
          <w:b/>
          <w:bCs/>
          <w:color w:val="auto"/>
          <w:kern w:val="0"/>
          <w:sz w:val="24"/>
          <w:szCs w:val="24"/>
          <w:lang w:val="en-US" w:eastAsia="zh-CN" w:bidi="ar-SA"/>
        </w:rPr>
        <w:t>最终按投标报价最低原则，确定投标报价最低的为第一中标候选人。投标报价最低的投标人有两名或两名以上相同时，由招标人或评标委员会主任委员抽签确定第一中标候选人。</w:t>
      </w:r>
      <w:bookmarkEnd w:id="37"/>
      <w:bookmarkEnd w:id="38"/>
    </w:p>
    <w:p>
      <w:pPr>
        <w:widowControl/>
        <w:spacing w:line="420" w:lineRule="exact"/>
        <w:jc w:val="left"/>
        <w:outlineLvl w:val="0"/>
        <w:rPr>
          <w:rFonts w:hint="eastAsia" w:ascii="宋体" w:hAnsi="宋体" w:eastAsia="宋体" w:cs="宋体"/>
          <w:b/>
          <w:bCs/>
          <w:color w:val="auto"/>
          <w:kern w:val="0"/>
          <w:sz w:val="24"/>
          <w:szCs w:val="24"/>
          <w:lang w:val="en-US" w:eastAsia="zh-CN" w:bidi="ar-SA"/>
        </w:rPr>
      </w:pPr>
      <w:bookmarkStart w:id="39" w:name="_Toc24981"/>
      <w:bookmarkStart w:id="40" w:name="_Toc19814"/>
      <w:r>
        <w:rPr>
          <w:rFonts w:hint="eastAsia" w:ascii="宋体" w:hAnsi="宋体" w:eastAsia="宋体" w:cs="宋体"/>
          <w:b/>
          <w:bCs/>
          <w:color w:val="auto"/>
          <w:kern w:val="0"/>
          <w:sz w:val="24"/>
          <w:szCs w:val="24"/>
          <w:lang w:val="en-US" w:eastAsia="zh-CN" w:bidi="ar-SA"/>
        </w:rPr>
        <w:t>九、定标：</w:t>
      </w:r>
      <w:bookmarkEnd w:id="39"/>
      <w:bookmarkEnd w:id="40"/>
    </w:p>
    <w:p>
      <w:pPr>
        <w:widowControl/>
        <w:spacing w:line="42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bCs/>
          <w:kern w:val="0"/>
          <w:sz w:val="24"/>
          <w:szCs w:val="24"/>
        </w:rPr>
        <w:t>经过评标后，评标委员会</w:t>
      </w:r>
      <w:r>
        <w:rPr>
          <w:rFonts w:hint="eastAsia" w:ascii="宋体" w:hAnsi="宋体" w:eastAsia="宋体" w:cs="宋体"/>
          <w:bCs/>
          <w:kern w:val="0"/>
          <w:sz w:val="24"/>
          <w:szCs w:val="24"/>
          <w:lang w:eastAsia="zh-CN"/>
        </w:rPr>
        <w:t>确定</w:t>
      </w:r>
      <w:r>
        <w:rPr>
          <w:rFonts w:hint="eastAsia" w:ascii="宋体" w:hAnsi="宋体" w:eastAsia="宋体" w:cs="宋体"/>
          <w:bCs/>
          <w:kern w:val="0"/>
          <w:sz w:val="24"/>
          <w:szCs w:val="24"/>
        </w:rPr>
        <w:t>1名投标人为中标</w:t>
      </w:r>
      <w:r>
        <w:rPr>
          <w:rFonts w:hint="eastAsia" w:ascii="宋体" w:hAnsi="宋体" w:eastAsia="宋体" w:cs="宋体"/>
          <w:bCs/>
          <w:kern w:val="0"/>
          <w:sz w:val="24"/>
          <w:szCs w:val="24"/>
          <w:lang w:eastAsia="zh-CN"/>
        </w:rPr>
        <w:t>候选</w:t>
      </w:r>
      <w:r>
        <w:rPr>
          <w:rFonts w:hint="eastAsia" w:ascii="宋体" w:hAnsi="宋体" w:eastAsia="宋体" w:cs="宋体"/>
          <w:bCs/>
          <w:kern w:val="0"/>
          <w:sz w:val="24"/>
          <w:szCs w:val="24"/>
        </w:rPr>
        <w:t>人</w:t>
      </w:r>
      <w:r>
        <w:rPr>
          <w:rFonts w:hint="eastAsia" w:ascii="宋体" w:hAnsi="宋体" w:eastAsia="宋体" w:cs="宋体"/>
          <w:kern w:val="0"/>
          <w:sz w:val="24"/>
          <w:szCs w:val="24"/>
        </w:rPr>
        <w:t>；中标人出现法定的不能签订合同的情况时，招标人可确定依法重新招标。</w:t>
      </w:r>
    </w:p>
    <w:p>
      <w:pPr>
        <w:widowControl/>
        <w:spacing w:line="42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sz w:val="24"/>
          <w:szCs w:val="24"/>
        </w:rPr>
        <w:t>2</w:t>
      </w:r>
      <w:r>
        <w:rPr>
          <w:rFonts w:hint="eastAsia" w:ascii="宋体" w:hAnsi="宋体" w:eastAsia="宋体" w:cs="宋体"/>
          <w:sz w:val="24"/>
          <w:szCs w:val="24"/>
        </w:rPr>
        <w:t>、合同签订：中标人在接到中标通知书后7日内与委托方（业主）签订合同。</w:t>
      </w:r>
    </w:p>
    <w:p>
      <w:pPr>
        <w:widowControl/>
        <w:spacing w:line="420" w:lineRule="exact"/>
        <w:jc w:val="left"/>
        <w:outlineLvl w:val="0"/>
        <w:rPr>
          <w:rFonts w:hint="eastAsia" w:ascii="宋体" w:hAnsi="宋体" w:eastAsia="宋体" w:cs="宋体"/>
          <w:b/>
          <w:kern w:val="0"/>
          <w:sz w:val="24"/>
          <w:szCs w:val="24"/>
        </w:rPr>
      </w:pPr>
      <w:bookmarkStart w:id="41" w:name="_Toc21312"/>
      <w:bookmarkStart w:id="42" w:name="_Toc13078"/>
      <w:r>
        <w:rPr>
          <w:rFonts w:hint="eastAsia" w:ascii="宋体" w:hAnsi="宋体" w:eastAsia="宋体" w:cs="宋体"/>
          <w:b/>
          <w:kern w:val="0"/>
          <w:sz w:val="24"/>
          <w:szCs w:val="24"/>
        </w:rPr>
        <w:t>十、无效标条款：</w:t>
      </w:r>
      <w:bookmarkEnd w:id="41"/>
      <w:bookmarkEnd w:id="42"/>
    </w:p>
    <w:p>
      <w:pPr>
        <w:widowControl/>
        <w:spacing w:line="420" w:lineRule="exact"/>
        <w:ind w:firstLine="482" w:firstLineChars="200"/>
        <w:jc w:val="left"/>
        <w:outlineLvl w:val="1"/>
        <w:rPr>
          <w:rFonts w:hint="eastAsia" w:ascii="宋体" w:hAnsi="宋体" w:eastAsia="宋体" w:cs="宋体"/>
          <w:b/>
          <w:kern w:val="0"/>
          <w:sz w:val="24"/>
          <w:szCs w:val="24"/>
        </w:rPr>
      </w:pPr>
      <w:bookmarkStart w:id="43" w:name="_Toc5606"/>
      <w:bookmarkStart w:id="44" w:name="_Toc19944"/>
      <w:bookmarkStart w:id="45" w:name="_Toc15642"/>
      <w:r>
        <w:rPr>
          <w:rFonts w:hint="eastAsia" w:ascii="宋体" w:hAnsi="宋体" w:eastAsia="宋体" w:cs="宋体"/>
          <w:b/>
          <w:kern w:val="0"/>
          <w:sz w:val="24"/>
          <w:szCs w:val="24"/>
        </w:rPr>
        <w:t>1、投标人存在下列情形的招标人将拒收投标文件：</w:t>
      </w:r>
      <w:bookmarkEnd w:id="43"/>
      <w:bookmarkEnd w:id="44"/>
      <w:bookmarkEnd w:id="45"/>
    </w:p>
    <w:p>
      <w:pPr>
        <w:widowControl/>
        <w:spacing w:line="420" w:lineRule="exact"/>
        <w:ind w:firstLine="720" w:firstLineChars="300"/>
        <w:jc w:val="left"/>
        <w:rPr>
          <w:rFonts w:hint="eastAsia" w:ascii="宋体" w:hAnsi="宋体" w:eastAsia="宋体" w:cs="宋体"/>
          <w:kern w:val="0"/>
          <w:sz w:val="24"/>
          <w:szCs w:val="24"/>
        </w:rPr>
      </w:pPr>
      <w:r>
        <w:rPr>
          <w:rFonts w:hint="eastAsia" w:ascii="宋体" w:hAnsi="宋体" w:eastAsia="宋体" w:cs="宋体"/>
          <w:kern w:val="0"/>
          <w:sz w:val="24"/>
          <w:szCs w:val="24"/>
        </w:rPr>
        <w:t>逾期送达的或者未送达投标文件，招标人不予受理。</w:t>
      </w:r>
    </w:p>
    <w:p>
      <w:pPr>
        <w:widowControl/>
        <w:spacing w:line="420" w:lineRule="exact"/>
        <w:ind w:firstLine="482" w:firstLineChars="200"/>
        <w:jc w:val="left"/>
        <w:outlineLvl w:val="0"/>
        <w:rPr>
          <w:rFonts w:hint="eastAsia" w:ascii="宋体" w:hAnsi="宋体" w:eastAsia="宋体" w:cs="宋体"/>
          <w:b/>
          <w:kern w:val="0"/>
          <w:sz w:val="24"/>
          <w:szCs w:val="24"/>
        </w:rPr>
      </w:pPr>
      <w:bookmarkStart w:id="46" w:name="_Toc17265"/>
      <w:bookmarkStart w:id="47" w:name="_Toc31517"/>
      <w:bookmarkStart w:id="48" w:name="_Toc28614"/>
      <w:r>
        <w:rPr>
          <w:rFonts w:hint="eastAsia" w:ascii="宋体" w:hAnsi="宋体" w:eastAsia="宋体" w:cs="宋体"/>
          <w:b/>
          <w:kern w:val="0"/>
          <w:sz w:val="24"/>
          <w:szCs w:val="24"/>
        </w:rPr>
        <w:t>2、由评标委员会按</w:t>
      </w:r>
      <w:r>
        <w:rPr>
          <w:rFonts w:hint="eastAsia" w:ascii="宋体" w:hAnsi="宋体" w:eastAsia="宋体" w:cs="宋体"/>
          <w:b/>
          <w:kern w:val="0"/>
          <w:sz w:val="24"/>
          <w:szCs w:val="24"/>
          <w:lang w:eastAsia="zh-CN"/>
        </w:rPr>
        <w:t>招标文件</w:t>
      </w:r>
      <w:r>
        <w:rPr>
          <w:rFonts w:hint="eastAsia" w:ascii="宋体" w:hAnsi="宋体" w:eastAsia="宋体" w:cs="宋体"/>
          <w:b/>
          <w:kern w:val="0"/>
          <w:sz w:val="24"/>
          <w:szCs w:val="24"/>
        </w:rPr>
        <w:t>要求对投标人审查资料的内容进行核验。投标申请人有下列情形之一的，其资</w:t>
      </w:r>
      <w:r>
        <w:rPr>
          <w:rFonts w:hint="eastAsia" w:ascii="宋体" w:hAnsi="宋体" w:eastAsia="宋体" w:cs="宋体"/>
          <w:b/>
          <w:kern w:val="0"/>
          <w:sz w:val="24"/>
          <w:szCs w:val="24"/>
          <w:lang w:eastAsia="zh-CN"/>
        </w:rPr>
        <w:t>信证明文件</w:t>
      </w:r>
      <w:r>
        <w:rPr>
          <w:rFonts w:hint="eastAsia" w:ascii="宋体" w:hAnsi="宋体" w:eastAsia="宋体" w:cs="宋体"/>
          <w:b/>
          <w:kern w:val="0"/>
          <w:sz w:val="24"/>
          <w:szCs w:val="24"/>
        </w:rPr>
        <w:t>为不合格：</w:t>
      </w:r>
      <w:bookmarkEnd w:id="46"/>
      <w:bookmarkEnd w:id="47"/>
      <w:bookmarkEnd w:id="48"/>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（1）不能提供要求的证件或证件经审查不合格；</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2</w:t>
      </w:r>
      <w:r>
        <w:rPr>
          <w:rFonts w:hint="eastAsia" w:ascii="宋体" w:hAnsi="宋体" w:eastAsia="宋体" w:cs="宋体"/>
          <w:kern w:val="0"/>
          <w:sz w:val="24"/>
          <w:szCs w:val="24"/>
        </w:rPr>
        <w:t>）法律、法规规定的其他情形。</w:t>
      </w:r>
    </w:p>
    <w:p>
      <w:pPr>
        <w:widowControl/>
        <w:spacing w:line="420" w:lineRule="exact"/>
        <w:ind w:firstLine="482" w:firstLineChars="200"/>
        <w:jc w:val="left"/>
        <w:outlineLvl w:val="1"/>
        <w:rPr>
          <w:rFonts w:hint="eastAsia" w:ascii="宋体" w:hAnsi="宋体" w:eastAsia="宋体" w:cs="宋体"/>
          <w:b/>
          <w:kern w:val="0"/>
          <w:sz w:val="24"/>
          <w:szCs w:val="24"/>
        </w:rPr>
      </w:pPr>
      <w:bookmarkStart w:id="49" w:name="_Toc24928"/>
      <w:bookmarkStart w:id="50" w:name="_Toc14192"/>
      <w:bookmarkStart w:id="51" w:name="_Toc29594"/>
      <w:r>
        <w:rPr>
          <w:rFonts w:hint="eastAsia" w:ascii="宋体" w:hAnsi="宋体" w:eastAsia="宋体" w:cs="宋体"/>
          <w:b/>
          <w:kern w:val="0"/>
          <w:sz w:val="24"/>
          <w:szCs w:val="24"/>
        </w:rPr>
        <w:t>3、投标人有以下情形之一的，经评审后其投标作无效标处理：</w:t>
      </w:r>
      <w:bookmarkEnd w:id="49"/>
      <w:bookmarkEnd w:id="50"/>
      <w:bookmarkEnd w:id="51"/>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（1）投标人有串通投标、弄虚作假、行贿等违法行为。</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（2）不按评标委员会要求澄清、说明或补正的。</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（3）投标文件没有对</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的实质性要求和条件作出响应。</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（4）未按规定的格式填写，实质性内容不全或关键字迹模糊、无法辨认的。</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（5）同一投标人提交两个以上不同的投标文件或者投标报价，但</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规定提交备选投标的除外。</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（6）投标文件中存在招标人不能接受的其他实质性条件。</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）在同一项目（或同一标段）中有多个投标人有效投标报价接近最高限价，且评标委员会认为报价出现异常的，可以宣布其投标无效。</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）法律、法规规定的其他情形。</w:t>
      </w:r>
    </w:p>
    <w:p>
      <w:pPr>
        <w:widowControl/>
        <w:spacing w:line="420" w:lineRule="exact"/>
        <w:ind w:firstLine="482" w:firstLineChars="200"/>
        <w:jc w:val="left"/>
        <w:outlineLvl w:val="1"/>
        <w:rPr>
          <w:rFonts w:hint="eastAsia" w:ascii="宋体" w:hAnsi="宋体" w:eastAsia="宋体" w:cs="宋体"/>
          <w:b/>
          <w:kern w:val="0"/>
          <w:sz w:val="24"/>
          <w:szCs w:val="24"/>
        </w:rPr>
      </w:pPr>
      <w:bookmarkStart w:id="52" w:name="_Toc18242"/>
      <w:bookmarkStart w:id="53" w:name="_Toc8400"/>
      <w:bookmarkStart w:id="54" w:name="_Toc16340"/>
      <w:r>
        <w:rPr>
          <w:rFonts w:hint="eastAsia" w:ascii="宋体" w:hAnsi="宋体" w:eastAsia="宋体" w:cs="宋体"/>
          <w:b/>
          <w:kern w:val="0"/>
          <w:sz w:val="24"/>
          <w:szCs w:val="24"/>
        </w:rPr>
        <w:t>4、投标人有下列情形之一的，详细评审后其投标作无效标处理：</w:t>
      </w:r>
      <w:bookmarkEnd w:id="52"/>
      <w:bookmarkEnd w:id="53"/>
      <w:bookmarkEnd w:id="54"/>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（1）商务标不能通过评审的。</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（2）投标人拒不按照要求对</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进行澄清、说明、补正的，或评标委员会根据</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的规定对</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的计算错误进行修正后，投标人不接受修正的投标报价的。</w:t>
      </w:r>
    </w:p>
    <w:p>
      <w:pPr>
        <w:widowControl/>
        <w:spacing w:line="42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（3）法律、法规规定的其他情形。</w:t>
      </w:r>
      <w:bookmarkStart w:id="55" w:name="_Toc246213152"/>
      <w:bookmarkStart w:id="56" w:name="_Toc270281781"/>
    </w:p>
    <w:p>
      <w:pPr>
        <w:tabs>
          <w:tab w:val="left" w:pos="3945"/>
        </w:tabs>
        <w:spacing w:line="440" w:lineRule="exact"/>
        <w:jc w:val="center"/>
        <w:rPr>
          <w:rFonts w:hint="eastAsia" w:ascii="宋体" w:hAnsi="宋体" w:eastAsia="宋体" w:cs="宋体"/>
          <w:b/>
          <w:sz w:val="28"/>
          <w:szCs w:val="28"/>
          <w:highlight w:val="none"/>
          <w:lang w:eastAsia="zh-CN"/>
        </w:rPr>
      </w:pPr>
    </w:p>
    <w:p>
      <w:pPr>
        <w:tabs>
          <w:tab w:val="left" w:pos="3945"/>
        </w:tabs>
        <w:spacing w:line="440" w:lineRule="exact"/>
        <w:jc w:val="center"/>
        <w:rPr>
          <w:rFonts w:hint="eastAsia" w:ascii="宋体" w:hAnsi="宋体" w:eastAsia="宋体" w:cs="宋体"/>
          <w:b/>
          <w:bCs/>
          <w:sz w:val="32"/>
          <w:szCs w:val="32"/>
          <w:lang w:val="en-US" w:eastAsia="zh-CN"/>
        </w:rPr>
      </w:pPr>
      <w:r>
        <w:rPr>
          <w:rFonts w:hint="eastAsia" w:ascii="宋体" w:hAnsi="宋体" w:eastAsia="宋体" w:cs="宋体"/>
          <w:b/>
          <w:sz w:val="28"/>
          <w:szCs w:val="28"/>
          <w:highlight w:val="none"/>
          <w:lang w:eastAsia="zh-CN"/>
        </w:rPr>
        <w:t>十一</w:t>
      </w:r>
      <w:r>
        <w:rPr>
          <w:rFonts w:hint="eastAsia" w:ascii="宋体" w:hAnsi="宋体" w:eastAsia="宋体" w:cs="宋体"/>
          <w:b/>
          <w:sz w:val="28"/>
          <w:szCs w:val="28"/>
          <w:highlight w:val="none"/>
          <w:lang w:val="en-US" w:eastAsia="zh-CN"/>
        </w:rPr>
        <w:t xml:space="preserve">  </w:t>
      </w:r>
      <w:r>
        <w:rPr>
          <w:rFonts w:hint="eastAsia" w:ascii="宋体" w:hAnsi="宋体" w:cs="宋体"/>
          <w:b/>
          <w:sz w:val="32"/>
          <w:szCs w:val="32"/>
        </w:rPr>
        <w:t>采购内容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default" w:ascii="仿宋_GB2312" w:hAnsi="仿宋_GB2312" w:eastAsia="仿宋_GB2312" w:cs="仿宋_GB2312"/>
          <w:b/>
          <w:bCs/>
          <w:sz w:val="32"/>
          <w:szCs w:val="32"/>
          <w:lang w:eastAsia="zh-CN"/>
        </w:rPr>
      </w:pPr>
      <w:bookmarkStart w:id="57" w:name="_Toc4863"/>
      <w:r>
        <w:rPr>
          <w:rFonts w:hint="eastAsia" w:ascii="仿宋_GB2312" w:hAnsi="仿宋_GB2312" w:eastAsia="仿宋_GB2312" w:cs="仿宋_GB2312"/>
          <w:b/>
          <w:bCs/>
          <w:sz w:val="32"/>
          <w:szCs w:val="32"/>
          <w:lang w:val="en-US" w:eastAsia="zh-CN"/>
        </w:rPr>
        <w:t>一、建设领域农民工工资支付</w:t>
      </w:r>
      <w:r>
        <w:rPr>
          <w:rFonts w:hint="default" w:ascii="仿宋_GB2312" w:hAnsi="仿宋_GB2312" w:eastAsia="仿宋_GB2312" w:cs="仿宋_GB2312"/>
          <w:b/>
          <w:bCs/>
          <w:sz w:val="32"/>
          <w:szCs w:val="32"/>
          <w:lang w:eastAsia="zh-CN"/>
        </w:rPr>
        <w:t>担保</w:t>
      </w:r>
      <w:bookmarkEnd w:id="57"/>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rPr>
          <w:rFonts w:hint="eastAsia" w:ascii="宋体" w:hAnsi="宋体" w:eastAsia="宋体" w:cs="宋体"/>
          <w:sz w:val="24"/>
          <w:szCs w:val="24"/>
          <w:lang w:val="en-US" w:eastAsia="zh-CN"/>
        </w:rPr>
      </w:pPr>
    </w:p>
    <w:p>
      <w:pPr>
        <w:pStyle w:val="22"/>
        <w:ind w:left="0" w:leftChars="0" w:firstLine="480" w:firstLineChars="20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val="en-US" w:eastAsia="zh-CN"/>
        </w:rPr>
        <w:t>1、保证范围：</w:t>
      </w:r>
      <w:r>
        <w:rPr>
          <w:rFonts w:hint="eastAsia" w:hAnsi="宋体" w:cs="宋体"/>
          <w:i w:val="0"/>
          <w:iCs w:val="0"/>
          <w:caps w:val="0"/>
          <w:color w:val="333333"/>
          <w:spacing w:val="0"/>
          <w:sz w:val="24"/>
          <w:szCs w:val="24"/>
          <w:shd w:val="clear" w:fill="FFFFFF"/>
          <w:lang w:val="en-US" w:eastAsia="zh-CN"/>
        </w:rPr>
        <w:t>亭城玺悦里</w:t>
      </w:r>
      <w:r>
        <w:rPr>
          <w:rFonts w:hint="eastAsia" w:ascii="宋体" w:hAnsi="宋体" w:eastAsia="宋体" w:cs="宋体"/>
          <w:i w:val="0"/>
          <w:iCs w:val="0"/>
          <w:caps w:val="0"/>
          <w:color w:val="333333"/>
          <w:spacing w:val="0"/>
          <w:sz w:val="24"/>
          <w:szCs w:val="24"/>
          <w:shd w:val="clear" w:fill="FFFFFF"/>
          <w:lang w:val="en-US" w:eastAsia="zh-CN"/>
        </w:rPr>
        <w:t>项目与农民工签订的劳动合同约定的农民工工资。</w:t>
      </w:r>
    </w:p>
    <w:p>
      <w:pPr>
        <w:pStyle w:val="22"/>
        <w:ind w:left="0" w:leftChars="0" w:firstLine="480" w:firstLineChars="200"/>
        <w:outlineLvl w:val="1"/>
        <w:rPr>
          <w:rFonts w:hint="eastAsia" w:ascii="宋体" w:hAnsi="宋体" w:eastAsia="宋体" w:cs="宋体"/>
          <w:i w:val="0"/>
          <w:iCs w:val="0"/>
          <w:caps w:val="0"/>
          <w:color w:val="333333"/>
          <w:spacing w:val="0"/>
          <w:sz w:val="24"/>
          <w:szCs w:val="24"/>
          <w:shd w:val="clear" w:fill="FFFFFF"/>
          <w:lang w:val="en-US" w:eastAsia="zh-CN"/>
        </w:rPr>
      </w:pPr>
      <w:bookmarkStart w:id="58" w:name="_Toc10031"/>
      <w:r>
        <w:rPr>
          <w:rFonts w:hint="eastAsia" w:ascii="宋体" w:hAnsi="宋体" w:eastAsia="宋体" w:cs="宋体"/>
          <w:i w:val="0"/>
          <w:iCs w:val="0"/>
          <w:caps w:val="0"/>
          <w:color w:val="333333"/>
          <w:spacing w:val="0"/>
          <w:sz w:val="24"/>
          <w:szCs w:val="24"/>
          <w:shd w:val="clear" w:fill="FFFFFF"/>
          <w:lang w:val="en-US" w:eastAsia="zh-CN"/>
        </w:rPr>
        <w:t>2、保证方式：连带责任保证。</w:t>
      </w:r>
      <w:bookmarkEnd w:id="58"/>
    </w:p>
    <w:p>
      <w:pPr>
        <w:pStyle w:val="22"/>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应承包商申请，保证其在劳务用工合同项下或根据工程所在地政府相关要求，按时、足额向参与工程建设的施工人员支付工资的书面承诺，缓解企业财务压力，保障农民工工资的如期、足额、及时发放。</w:t>
      </w:r>
    </w:p>
    <w:p>
      <w:pPr>
        <w:rPr>
          <w:rFonts w:hint="eastAsia" w:ascii="宋体" w:hAnsi="宋体" w:eastAsia="宋体" w:cs="宋体"/>
          <w:lang w:val="en-US" w:eastAsia="zh-CN"/>
        </w:rPr>
      </w:pPr>
    </w:p>
    <w:p>
      <w:pPr>
        <w:pStyle w:val="22"/>
        <w:rPr>
          <w:rFonts w:hint="eastAsia" w:ascii="宋体" w:hAnsi="宋体" w:eastAsia="宋体" w:cs="宋体"/>
          <w:lang w:val="en-US" w:eastAsia="zh-CN"/>
        </w:rPr>
      </w:pPr>
    </w:p>
    <w:p>
      <w:pPr>
        <w:rPr>
          <w:rFonts w:hint="eastAsia" w:ascii="宋体" w:hAnsi="宋体" w:eastAsia="宋体" w:cs="宋体"/>
          <w:lang w:val="en-US" w:eastAsia="zh-CN"/>
        </w:rPr>
      </w:pPr>
    </w:p>
    <w:p>
      <w:pPr>
        <w:pStyle w:val="22"/>
        <w:rPr>
          <w:rFonts w:hint="eastAsia" w:ascii="宋体" w:hAnsi="宋体" w:eastAsia="宋体" w:cs="宋体"/>
          <w:lang w:val="en-US" w:eastAsia="zh-CN"/>
        </w:rPr>
      </w:pPr>
    </w:p>
    <w:p>
      <w:pPr>
        <w:rPr>
          <w:rFonts w:hint="eastAsia" w:ascii="宋体" w:hAnsi="宋体" w:eastAsia="宋体" w:cs="宋体"/>
          <w:lang w:val="en-US" w:eastAsia="zh-CN"/>
        </w:rPr>
      </w:pPr>
    </w:p>
    <w:p>
      <w:pPr>
        <w:pStyle w:val="22"/>
        <w:rPr>
          <w:rFonts w:hint="eastAsia" w:ascii="宋体" w:hAnsi="宋体" w:eastAsia="宋体" w:cs="宋体"/>
          <w:lang w:val="en-US" w:eastAsia="zh-CN"/>
        </w:rPr>
      </w:pPr>
    </w:p>
    <w:p>
      <w:pPr>
        <w:rPr>
          <w:rFonts w:hint="eastAsia"/>
          <w:lang w:val="en-US" w:eastAsia="zh-CN"/>
        </w:rPr>
      </w:pPr>
    </w:p>
    <w:p>
      <w:pPr>
        <w:pStyle w:val="22"/>
        <w:rPr>
          <w:rFonts w:hint="eastAsia"/>
          <w:lang w:val="en-US" w:eastAsia="zh-CN"/>
        </w:rPr>
      </w:pPr>
    </w:p>
    <w:p>
      <w:pPr>
        <w:pStyle w:val="22"/>
        <w:rPr>
          <w:rFonts w:hint="eastAsia"/>
          <w:lang w:val="en-US" w:eastAsia="zh-CN"/>
        </w:rPr>
      </w:pPr>
    </w:p>
    <w:p>
      <w:pPr>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outlineLvl w:val="9"/>
        <w:rPr>
          <w:rFonts w:hint="eastAsia" w:ascii="宋体" w:hAnsi="宋体" w:eastAsia="宋体" w:cs="宋体"/>
          <w:b/>
          <w:sz w:val="28"/>
          <w:szCs w:val="28"/>
          <w:highlight w:val="none"/>
          <w:lang w:eastAsia="zh-CN"/>
        </w:rPr>
      </w:pPr>
    </w:p>
    <w:p>
      <w:pPr>
        <w:outlineLvl w:val="0"/>
        <w:rPr>
          <w:rFonts w:hint="eastAsia" w:ascii="宋体" w:hAnsi="宋体" w:eastAsia="宋体" w:cs="宋体"/>
          <w:b/>
          <w:sz w:val="30"/>
          <w:szCs w:val="30"/>
        </w:rPr>
      </w:pPr>
      <w:bookmarkStart w:id="59" w:name="_Toc12280"/>
      <w:bookmarkStart w:id="60" w:name="_Toc2426"/>
      <w:r>
        <w:rPr>
          <w:rFonts w:hint="eastAsia" w:ascii="宋体" w:hAnsi="宋体" w:eastAsia="宋体" w:cs="宋体"/>
          <w:b/>
          <w:sz w:val="28"/>
          <w:szCs w:val="28"/>
          <w:highlight w:val="none"/>
          <w:lang w:eastAsia="zh-CN"/>
        </w:rPr>
        <w:t>十二</w:t>
      </w:r>
      <w:r>
        <w:rPr>
          <w:rFonts w:hint="eastAsia" w:ascii="宋体" w:hAnsi="宋体" w:cs="宋体"/>
          <w:b/>
          <w:sz w:val="28"/>
          <w:szCs w:val="28"/>
          <w:highlight w:val="none"/>
          <w:lang w:eastAsia="zh-CN"/>
        </w:rPr>
        <w:t>、</w:t>
      </w:r>
      <w:r>
        <w:rPr>
          <w:rFonts w:hint="eastAsia" w:ascii="宋体" w:hAnsi="宋体" w:eastAsia="宋体" w:cs="宋体"/>
          <w:b/>
          <w:sz w:val="30"/>
          <w:szCs w:val="30"/>
        </w:rPr>
        <w:t>有关格式</w:t>
      </w:r>
      <w:bookmarkEnd w:id="59"/>
      <w:bookmarkEnd w:id="60"/>
    </w:p>
    <w:p>
      <w:pPr>
        <w:ind w:firstLine="1546" w:firstLineChars="350"/>
        <w:rPr>
          <w:rFonts w:hint="eastAsia" w:ascii="宋体" w:hAnsi="宋体" w:eastAsia="宋体" w:cs="宋体"/>
          <w:b/>
          <w:sz w:val="44"/>
          <w:u w:val="single"/>
        </w:rPr>
      </w:pPr>
    </w:p>
    <w:p>
      <w:pPr>
        <w:ind w:firstLine="1546" w:firstLineChars="350"/>
        <w:rPr>
          <w:rFonts w:hint="eastAsia" w:ascii="宋体" w:hAnsi="宋体" w:eastAsia="宋体" w:cs="宋体"/>
          <w:b/>
          <w:sz w:val="44"/>
          <w:u w:val="single"/>
        </w:rPr>
      </w:pPr>
    </w:p>
    <w:p>
      <w:pPr>
        <w:ind w:firstLine="1546" w:firstLineChars="350"/>
        <w:rPr>
          <w:rFonts w:hint="eastAsia" w:ascii="宋体" w:hAnsi="宋体" w:eastAsia="宋体" w:cs="宋体"/>
          <w:b/>
          <w:sz w:val="44"/>
          <w:u w:val="single"/>
        </w:rPr>
      </w:pPr>
    </w:p>
    <w:p>
      <w:pPr>
        <w:jc w:val="center"/>
        <w:rPr>
          <w:rFonts w:hint="eastAsia" w:ascii="宋体" w:hAnsi="宋体" w:eastAsia="宋体" w:cs="宋体"/>
          <w:sz w:val="20"/>
        </w:rPr>
      </w:pPr>
      <w:r>
        <w:rPr>
          <w:rFonts w:hint="eastAsia" w:ascii="宋体" w:hAnsi="宋体" w:eastAsia="宋体" w:cs="宋体"/>
          <w:sz w:val="28"/>
          <w:szCs w:val="28"/>
          <w:u w:val="single"/>
        </w:rPr>
        <w:t xml:space="preserve">                </w:t>
      </w:r>
      <w:r>
        <w:rPr>
          <w:rFonts w:hint="eastAsia" w:ascii="宋体" w:hAnsi="宋体" w:eastAsia="宋体" w:cs="宋体"/>
          <w:sz w:val="28"/>
          <w:szCs w:val="28"/>
        </w:rPr>
        <w:t>（项目名称）</w:t>
      </w:r>
    </w:p>
    <w:p>
      <w:pPr>
        <w:jc w:val="center"/>
        <w:rPr>
          <w:rFonts w:hint="eastAsia" w:ascii="宋体" w:hAnsi="宋体" w:eastAsia="宋体" w:cs="宋体"/>
          <w:sz w:val="20"/>
        </w:rPr>
      </w:pPr>
    </w:p>
    <w:p>
      <w:pPr>
        <w:rPr>
          <w:rFonts w:hint="eastAsia" w:ascii="宋体" w:hAnsi="宋体" w:eastAsia="宋体" w:cs="宋体"/>
          <w:sz w:val="20"/>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投  标  文  件 一</w:t>
      </w:r>
    </w:p>
    <w:p>
      <w:pPr>
        <w:jc w:val="center"/>
        <w:rPr>
          <w:rFonts w:hint="eastAsia" w:ascii="宋体" w:hAnsi="宋体" w:eastAsia="宋体" w:cs="宋体"/>
          <w:sz w:val="44"/>
          <w:szCs w:val="44"/>
        </w:rPr>
      </w:pPr>
      <w:r>
        <w:rPr>
          <w:rFonts w:hint="eastAsia" w:ascii="宋体" w:hAnsi="宋体" w:eastAsia="宋体" w:cs="宋体"/>
          <w:sz w:val="44"/>
          <w:szCs w:val="44"/>
        </w:rPr>
        <w:t>（资信证明文件）</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pStyle w:val="21"/>
        <w:rPr>
          <w:rFonts w:hint="eastAsia" w:ascii="宋体" w:hAnsi="宋体" w:eastAsia="宋体" w:cs="宋体"/>
          <w:sz w:val="28"/>
          <w:szCs w:val="28"/>
        </w:rPr>
      </w:pPr>
    </w:p>
    <w:p>
      <w:pPr>
        <w:pStyle w:val="21"/>
        <w:rPr>
          <w:rFonts w:hint="eastAsia" w:ascii="宋体" w:hAnsi="宋体" w:eastAsia="宋体" w:cs="宋体"/>
          <w:sz w:val="28"/>
          <w:szCs w:val="28"/>
        </w:rPr>
      </w:pPr>
    </w:p>
    <w:p>
      <w:pPr>
        <w:pStyle w:val="21"/>
        <w:rPr>
          <w:rFonts w:hint="eastAsia" w:ascii="宋体" w:hAnsi="宋体" w:eastAsia="宋体" w:cs="宋体"/>
          <w:sz w:val="28"/>
          <w:szCs w:val="28"/>
        </w:rPr>
      </w:pPr>
    </w:p>
    <w:p>
      <w:pPr>
        <w:pStyle w:val="21"/>
        <w:rPr>
          <w:rFonts w:hint="eastAsia" w:ascii="宋体" w:hAnsi="宋体" w:eastAsia="宋体" w:cs="宋体"/>
          <w:sz w:val="28"/>
          <w:szCs w:val="28"/>
        </w:rPr>
      </w:pP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8"/>
          <w:szCs w:val="28"/>
          <w:u w:val="single"/>
        </w:rPr>
      </w:pPr>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8"/>
          <w:szCs w:val="28"/>
        </w:rPr>
      </w:pPr>
      <w:r>
        <w:rPr>
          <w:rFonts w:hint="eastAsia" w:ascii="宋体" w:hAnsi="宋体" w:cs="宋体"/>
          <w:sz w:val="28"/>
          <w:szCs w:val="28"/>
          <w:lang w:eastAsia="zh-CN"/>
        </w:rPr>
        <w:t>法定代表人（或分支机构负责人）</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line="360" w:lineRule="auto"/>
        <w:ind w:firstLine="1946" w:firstLineChars="695"/>
        <w:textAlignment w:val="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djustRightInd w:val="0"/>
        <w:snapToGrid w:val="0"/>
        <w:ind w:firstLine="2511" w:firstLineChars="695"/>
        <w:rPr>
          <w:rFonts w:hint="eastAsia" w:ascii="宋体" w:hAnsi="宋体" w:eastAsia="宋体" w:cs="宋体"/>
          <w:b/>
          <w:spacing w:val="20"/>
          <w:sz w:val="32"/>
        </w:rPr>
      </w:pPr>
    </w:p>
    <w:p>
      <w:pPr>
        <w:adjustRightInd w:val="0"/>
        <w:snapToGrid w:val="0"/>
        <w:ind w:firstLine="2511" w:firstLineChars="695"/>
        <w:rPr>
          <w:rFonts w:hint="eastAsia" w:ascii="宋体" w:hAnsi="宋体" w:eastAsia="宋体" w:cs="宋体"/>
          <w:b/>
          <w:spacing w:val="20"/>
          <w:sz w:val="32"/>
        </w:rPr>
      </w:pPr>
    </w:p>
    <w:p>
      <w:pPr>
        <w:pStyle w:val="22"/>
        <w:rPr>
          <w:rFonts w:hint="eastAsia" w:ascii="宋体" w:hAnsi="宋体" w:eastAsia="宋体" w:cs="宋体"/>
          <w:b/>
          <w:spacing w:val="20"/>
          <w:sz w:val="32"/>
        </w:rPr>
      </w:pPr>
    </w:p>
    <w:p>
      <w:pPr>
        <w:rPr>
          <w:rFonts w:hint="eastAsia" w:ascii="宋体" w:hAnsi="宋体" w:eastAsia="宋体" w:cs="宋体"/>
          <w:b/>
          <w:spacing w:val="20"/>
          <w:sz w:val="32"/>
        </w:rPr>
      </w:pPr>
    </w:p>
    <w:p>
      <w:pPr>
        <w:adjustRightInd w:val="0"/>
        <w:snapToGrid w:val="0"/>
        <w:rPr>
          <w:rFonts w:hint="eastAsia" w:ascii="宋体" w:hAnsi="宋体" w:eastAsia="宋体" w:cs="宋体"/>
          <w:b/>
          <w:spacing w:val="20"/>
          <w:sz w:val="32"/>
        </w:rPr>
      </w:pPr>
    </w:p>
    <w:p>
      <w:pPr>
        <w:adjustRightInd w:val="0"/>
        <w:snapToGrid w:val="0"/>
        <w:rPr>
          <w:rFonts w:hint="eastAsia" w:ascii="宋体" w:hAnsi="宋体" w:eastAsia="宋体" w:cs="宋体"/>
          <w:b/>
          <w:spacing w:val="20"/>
          <w:sz w:val="32"/>
        </w:rPr>
      </w:pPr>
    </w:p>
    <w:p>
      <w:pPr>
        <w:adjustRightInd w:val="0"/>
        <w:snapToGrid w:val="0"/>
        <w:jc w:val="center"/>
        <w:outlineLvl w:val="1"/>
        <w:rPr>
          <w:rFonts w:hint="eastAsia" w:ascii="宋体" w:hAnsi="宋体" w:eastAsia="宋体" w:cs="宋体"/>
          <w:b/>
          <w:spacing w:val="0"/>
          <w:sz w:val="32"/>
          <w:szCs w:val="22"/>
        </w:rPr>
      </w:pPr>
      <w:bookmarkStart w:id="61" w:name="_Toc28213"/>
      <w:bookmarkStart w:id="62" w:name="_Toc28160"/>
      <w:bookmarkStart w:id="63" w:name="_Toc420945856"/>
      <w:r>
        <w:rPr>
          <w:rFonts w:hint="eastAsia" w:ascii="宋体" w:hAnsi="宋体" w:cs="宋体"/>
          <w:b/>
          <w:spacing w:val="0"/>
          <w:sz w:val="32"/>
          <w:szCs w:val="22"/>
          <w:lang w:eastAsia="zh-CN"/>
        </w:rPr>
        <w:t>法定代表人（或分支机构负责人）</w:t>
      </w:r>
      <w:r>
        <w:rPr>
          <w:rFonts w:hint="eastAsia" w:ascii="宋体" w:hAnsi="宋体" w:eastAsia="宋体" w:cs="宋体"/>
          <w:b/>
          <w:spacing w:val="0"/>
          <w:sz w:val="32"/>
          <w:szCs w:val="22"/>
        </w:rPr>
        <w:t>身份证明</w:t>
      </w:r>
      <w:bookmarkEnd w:id="61"/>
      <w:bookmarkEnd w:id="62"/>
      <w:bookmarkEnd w:id="63"/>
    </w:p>
    <w:p>
      <w:pPr>
        <w:spacing w:line="440" w:lineRule="exact"/>
        <w:rPr>
          <w:rFonts w:hint="eastAsia" w:ascii="宋体" w:hAnsi="宋体" w:eastAsia="宋体" w:cs="宋体"/>
          <w:sz w:val="20"/>
        </w:rPr>
      </w:pPr>
    </w:p>
    <w:p>
      <w:pPr>
        <w:spacing w:line="700" w:lineRule="exact"/>
        <w:rPr>
          <w:rFonts w:hint="eastAsia" w:ascii="宋体" w:hAnsi="宋体" w:eastAsia="宋体" w:cs="宋体"/>
          <w:sz w:val="28"/>
          <w:szCs w:val="28"/>
        </w:rPr>
      </w:pPr>
      <w:r>
        <w:rPr>
          <w:rFonts w:hint="eastAsia" w:ascii="宋体" w:hAnsi="宋体" w:eastAsia="宋体" w:cs="宋体"/>
          <w:sz w:val="28"/>
          <w:szCs w:val="28"/>
        </w:rPr>
        <w:t>投标人名称：</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rPr>
          <w:rFonts w:hint="eastAsia" w:ascii="宋体" w:hAnsi="宋体" w:eastAsia="宋体" w:cs="宋体"/>
          <w:sz w:val="28"/>
          <w:szCs w:val="28"/>
        </w:rPr>
      </w:pPr>
      <w:r>
        <w:rPr>
          <w:rFonts w:hint="eastAsia" w:ascii="宋体" w:hAnsi="宋体" w:eastAsia="宋体" w:cs="宋体"/>
          <w:sz w:val="28"/>
          <w:szCs w:val="28"/>
        </w:rPr>
        <w:t xml:space="preserve">单位性质：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spacing w:line="700" w:lineRule="exact"/>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jc w:val="left"/>
        <w:rPr>
          <w:rFonts w:hint="eastAsia" w:ascii="宋体" w:hAnsi="宋体" w:eastAsia="宋体" w:cs="宋体"/>
          <w:sz w:val="28"/>
          <w:szCs w:val="28"/>
          <w:u w:val="single"/>
        </w:rPr>
      </w:pPr>
      <w:r>
        <w:rPr>
          <w:rFonts w:hint="eastAsia" w:ascii="宋体" w:hAnsi="宋体" w:eastAsia="宋体" w:cs="宋体"/>
          <w:spacing w:val="240"/>
          <w:sz w:val="28"/>
          <w:szCs w:val="28"/>
        </w:rPr>
        <w:t>姓</w:t>
      </w:r>
      <w:r>
        <w:rPr>
          <w:rFonts w:hint="eastAsia" w:ascii="宋体" w:hAnsi="宋体" w:eastAsia="宋体" w:cs="宋体"/>
          <w:sz w:val="28"/>
          <w:szCs w:val="28"/>
        </w:rPr>
        <w:t>名：</w:t>
      </w:r>
      <w:r>
        <w:rPr>
          <w:rFonts w:hint="eastAsia" w:ascii="宋体" w:hAnsi="宋体" w:eastAsia="宋体" w:cs="宋体"/>
          <w:sz w:val="28"/>
          <w:szCs w:val="28"/>
          <w:u w:val="single"/>
        </w:rPr>
        <w:t xml:space="preserve">           </w:t>
      </w: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ascii="宋体" w:hAnsi="宋体" w:eastAsia="宋体" w:cs="宋体"/>
          <w:sz w:val="28"/>
          <w:szCs w:val="28"/>
        </w:rPr>
        <w:t>（投标人名称）的</w:t>
      </w:r>
      <w:r>
        <w:rPr>
          <w:rFonts w:hint="eastAsia" w:ascii="宋体" w:hAnsi="宋体" w:cs="宋体"/>
          <w:sz w:val="28"/>
          <w:szCs w:val="28"/>
          <w:lang w:eastAsia="zh-CN"/>
        </w:rPr>
        <w:t>法定代表人（或分支机构负责人）</w:t>
      </w:r>
      <w:r>
        <w:rPr>
          <w:rFonts w:hint="eastAsia" w:ascii="宋体" w:hAnsi="宋体" w:eastAsia="宋体" w:cs="宋体"/>
          <w:sz w:val="28"/>
          <w:szCs w:val="28"/>
        </w:rPr>
        <w:t>。</w:t>
      </w:r>
    </w:p>
    <w:p>
      <w:pPr>
        <w:spacing w:line="700" w:lineRule="exact"/>
        <w:rPr>
          <w:rFonts w:hint="eastAsia" w:ascii="宋体" w:hAnsi="宋体" w:eastAsia="宋体" w:cs="宋体"/>
          <w:sz w:val="28"/>
          <w:szCs w:val="28"/>
        </w:rPr>
      </w:pPr>
      <w:r>
        <w:rPr>
          <w:rFonts w:hint="eastAsia" w:ascii="宋体" w:hAnsi="宋体" w:eastAsia="宋体" w:cs="宋体"/>
          <w:sz w:val="28"/>
          <w:szCs w:val="28"/>
        </w:rPr>
        <w:t>特此证明。</w:t>
      </w:r>
    </w:p>
    <w:p>
      <w:pPr>
        <w:spacing w:line="700" w:lineRule="exact"/>
        <w:rPr>
          <w:rFonts w:hint="eastAsia" w:ascii="宋体" w:hAnsi="宋体" w:eastAsia="宋体" w:cs="宋体"/>
          <w:sz w:val="28"/>
          <w:szCs w:val="28"/>
        </w:rPr>
      </w:pPr>
    </w:p>
    <w:p>
      <w:pPr>
        <w:spacing w:line="700" w:lineRule="exact"/>
        <w:rPr>
          <w:rFonts w:hint="eastAsia" w:ascii="宋体" w:hAnsi="宋体" w:eastAsia="宋体" w:cs="宋体"/>
          <w:sz w:val="28"/>
          <w:szCs w:val="28"/>
        </w:rPr>
      </w:pPr>
    </w:p>
    <w:p>
      <w:pPr>
        <w:spacing w:line="600" w:lineRule="auto"/>
        <w:jc w:val="right"/>
        <w:rPr>
          <w:rFonts w:hint="eastAsia" w:ascii="宋体" w:hAnsi="宋体" w:eastAsia="宋体" w:cs="宋体"/>
          <w:sz w:val="28"/>
          <w:szCs w:val="28"/>
        </w:rPr>
      </w:pPr>
      <w:r>
        <w:rPr>
          <w:rFonts w:hint="eastAsia" w:ascii="宋体" w:hAnsi="宋体" w:eastAsia="宋体" w:cs="宋体"/>
          <w:sz w:val="28"/>
          <w:szCs w:val="28"/>
        </w:rPr>
        <w:t xml:space="preserve"> 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adjustRightInd w:val="0"/>
        <w:snapToGrid w:val="0"/>
        <w:spacing w:line="600" w:lineRule="auto"/>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p>
    <w:p>
      <w:pPr>
        <w:spacing w:line="700" w:lineRule="exact"/>
        <w:rPr>
          <w:rFonts w:hint="eastAsia" w:ascii="宋体" w:hAnsi="宋体" w:eastAsia="宋体" w:cs="宋体"/>
          <w:sz w:val="28"/>
          <w:szCs w:val="28"/>
        </w:rPr>
      </w:pPr>
    </w:p>
    <w:p>
      <w:pPr>
        <w:spacing w:line="700" w:lineRule="exact"/>
        <w:rPr>
          <w:rFonts w:hint="eastAsia" w:ascii="宋体" w:hAnsi="宋体" w:eastAsia="宋体" w:cs="宋体"/>
          <w:sz w:val="28"/>
          <w:szCs w:val="28"/>
        </w:rPr>
      </w:pPr>
    </w:p>
    <w:p>
      <w:pPr>
        <w:spacing w:line="700" w:lineRule="exact"/>
        <w:rPr>
          <w:rFonts w:hint="eastAsia" w:ascii="宋体" w:hAnsi="宋体" w:eastAsia="宋体" w:cs="宋体"/>
          <w:sz w:val="28"/>
          <w:szCs w:val="28"/>
        </w:rPr>
      </w:pPr>
    </w:p>
    <w:p>
      <w:pPr>
        <w:adjustRightInd w:val="0"/>
        <w:snapToGrid w:val="0"/>
        <w:jc w:val="both"/>
        <w:rPr>
          <w:rFonts w:hint="eastAsia" w:ascii="宋体" w:hAnsi="宋体" w:eastAsia="宋体" w:cs="宋体"/>
          <w:sz w:val="28"/>
          <w:szCs w:val="28"/>
        </w:rPr>
      </w:pPr>
    </w:p>
    <w:p>
      <w:pPr>
        <w:pStyle w:val="48"/>
        <w:rPr>
          <w:rFonts w:hint="eastAsia" w:ascii="宋体" w:hAnsi="宋体" w:eastAsia="宋体" w:cs="宋体"/>
        </w:rPr>
      </w:pPr>
    </w:p>
    <w:p>
      <w:pPr>
        <w:adjustRightInd w:val="0"/>
        <w:snapToGrid w:val="0"/>
        <w:jc w:val="center"/>
        <w:rPr>
          <w:rFonts w:hint="eastAsia" w:ascii="宋体" w:hAnsi="宋体" w:eastAsia="宋体" w:cs="宋体"/>
          <w:b/>
          <w:spacing w:val="20"/>
          <w:sz w:val="32"/>
        </w:rPr>
      </w:pPr>
    </w:p>
    <w:p>
      <w:pPr>
        <w:adjustRightInd w:val="0"/>
        <w:snapToGrid w:val="0"/>
        <w:jc w:val="center"/>
        <w:rPr>
          <w:rFonts w:hint="eastAsia" w:ascii="宋体" w:hAnsi="宋体" w:eastAsia="宋体" w:cs="宋体"/>
          <w:b/>
          <w:spacing w:val="20"/>
          <w:sz w:val="32"/>
        </w:rPr>
      </w:pPr>
    </w:p>
    <w:p>
      <w:pPr>
        <w:adjustRightInd w:val="0"/>
        <w:snapToGrid w:val="0"/>
        <w:jc w:val="center"/>
        <w:rPr>
          <w:rFonts w:hint="eastAsia" w:ascii="宋体" w:hAnsi="宋体" w:eastAsia="宋体" w:cs="宋体"/>
          <w:b/>
          <w:spacing w:val="0"/>
          <w:sz w:val="32"/>
          <w:szCs w:val="22"/>
        </w:rPr>
      </w:pPr>
      <w:r>
        <w:rPr>
          <w:rFonts w:hint="eastAsia" w:ascii="宋体" w:hAnsi="宋体" w:eastAsia="宋体" w:cs="宋体"/>
          <w:b/>
          <w:spacing w:val="0"/>
          <w:sz w:val="32"/>
          <w:szCs w:val="22"/>
        </w:rPr>
        <w:t>授权委托书</w:t>
      </w:r>
    </w:p>
    <w:p>
      <w:pPr>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rPr>
      </w:pPr>
      <w:r>
        <w:rPr>
          <w:rFonts w:hint="eastAsia" w:ascii="宋体" w:hAnsi="宋体" w:eastAsia="宋体" w:cs="宋体"/>
          <w:sz w:val="28"/>
        </w:rPr>
        <w:t>本授权委托书声明：我</w:t>
      </w:r>
      <w:r>
        <w:rPr>
          <w:rFonts w:hint="eastAsia" w:ascii="宋体" w:hAnsi="宋体" w:eastAsia="宋体" w:cs="宋体"/>
          <w:sz w:val="28"/>
          <w:u w:val="single"/>
        </w:rPr>
        <w:t xml:space="preserve">         （姓名）</w:t>
      </w:r>
      <w:r>
        <w:rPr>
          <w:rFonts w:hint="eastAsia" w:ascii="宋体" w:hAnsi="宋体" w:eastAsia="宋体" w:cs="宋体"/>
          <w:sz w:val="28"/>
        </w:rPr>
        <w:t>系</w:t>
      </w:r>
      <w:r>
        <w:rPr>
          <w:rFonts w:hint="eastAsia" w:ascii="宋体" w:hAnsi="宋体" w:eastAsia="宋体" w:cs="宋体"/>
          <w:sz w:val="28"/>
          <w:u w:val="single"/>
        </w:rPr>
        <w:t xml:space="preserve">          （投标人名称）</w:t>
      </w:r>
      <w:r>
        <w:rPr>
          <w:rFonts w:hint="eastAsia" w:ascii="宋体" w:hAnsi="宋体" w:eastAsia="宋体" w:cs="宋体"/>
          <w:sz w:val="28"/>
        </w:rPr>
        <w:t>的</w:t>
      </w:r>
      <w:r>
        <w:rPr>
          <w:rFonts w:hint="eastAsia" w:ascii="宋体" w:hAnsi="宋体" w:cs="宋体"/>
          <w:sz w:val="28"/>
          <w:lang w:eastAsia="zh-CN"/>
        </w:rPr>
        <w:t>法定代表人（或分支机构负责人）</w:t>
      </w:r>
      <w:r>
        <w:rPr>
          <w:rFonts w:hint="eastAsia" w:ascii="宋体" w:hAnsi="宋体" w:eastAsia="宋体" w:cs="宋体"/>
          <w:sz w:val="28"/>
        </w:rPr>
        <w:t>，现授权委托</w:t>
      </w:r>
      <w:r>
        <w:rPr>
          <w:rFonts w:hint="eastAsia" w:ascii="宋体" w:hAnsi="宋体" w:eastAsia="宋体" w:cs="宋体"/>
          <w:sz w:val="28"/>
          <w:u w:val="single"/>
        </w:rPr>
        <w:t xml:space="preserve">        （单位名称）   </w:t>
      </w:r>
      <w:r>
        <w:rPr>
          <w:rFonts w:hint="eastAsia" w:ascii="宋体" w:hAnsi="宋体" w:eastAsia="宋体" w:cs="宋体"/>
          <w:sz w:val="28"/>
        </w:rPr>
        <w:t>的</w:t>
      </w:r>
      <w:r>
        <w:rPr>
          <w:rFonts w:hint="eastAsia" w:ascii="宋体" w:hAnsi="宋体" w:eastAsia="宋体" w:cs="宋体"/>
          <w:sz w:val="28"/>
          <w:u w:val="single"/>
        </w:rPr>
        <w:t xml:space="preserve">      （姓名）</w:t>
      </w:r>
      <w:r>
        <w:rPr>
          <w:rFonts w:hint="eastAsia" w:ascii="宋体" w:hAnsi="宋体" w:eastAsia="宋体" w:cs="宋体"/>
          <w:sz w:val="28"/>
        </w:rPr>
        <w:t>为我公司</w:t>
      </w:r>
      <w:r>
        <w:rPr>
          <w:rFonts w:hint="eastAsia" w:ascii="宋体" w:hAnsi="宋体" w:cs="宋体"/>
          <w:sz w:val="28"/>
          <w:lang w:eastAsia="zh-CN"/>
        </w:rPr>
        <w:t>法定代表人（或分支机构负责人）</w:t>
      </w:r>
      <w:r>
        <w:rPr>
          <w:rFonts w:hint="eastAsia" w:ascii="宋体" w:hAnsi="宋体" w:eastAsia="宋体" w:cs="宋体"/>
          <w:sz w:val="28"/>
        </w:rPr>
        <w:t>授权委托代理人，参加</w:t>
      </w:r>
      <w:r>
        <w:rPr>
          <w:rFonts w:hint="eastAsia" w:ascii="宋体" w:hAnsi="宋体" w:eastAsia="宋体" w:cs="宋体"/>
          <w:sz w:val="28"/>
          <w:u w:val="single"/>
        </w:rPr>
        <w:t xml:space="preserve">      </w:t>
      </w:r>
      <w:r>
        <w:rPr>
          <w:rFonts w:hint="eastAsia" w:ascii="宋体" w:hAnsi="宋体" w:eastAsia="宋体" w:cs="宋体"/>
          <w:sz w:val="28"/>
          <w:u w:val="single"/>
          <w:lang w:eastAsia="zh-CN"/>
        </w:rPr>
        <w:t>（</w:t>
      </w:r>
      <w:r>
        <w:rPr>
          <w:rFonts w:hint="eastAsia" w:ascii="宋体" w:hAnsi="宋体" w:eastAsia="宋体" w:cs="宋体"/>
          <w:sz w:val="28"/>
          <w:u w:val="single"/>
        </w:rPr>
        <w:t>招标人</w:t>
      </w:r>
      <w:r>
        <w:rPr>
          <w:rFonts w:hint="eastAsia" w:ascii="宋体" w:hAnsi="宋体" w:eastAsia="宋体" w:cs="宋体"/>
          <w:sz w:val="28"/>
          <w:u w:val="single"/>
          <w:lang w:eastAsia="zh-CN"/>
        </w:rPr>
        <w:t>）</w:t>
      </w:r>
      <w:r>
        <w:rPr>
          <w:rFonts w:hint="eastAsia" w:ascii="宋体" w:hAnsi="宋体" w:eastAsia="宋体" w:cs="宋体"/>
          <w:sz w:val="28"/>
          <w:u w:val="single"/>
        </w:rPr>
        <w:t xml:space="preserve">     </w:t>
      </w:r>
      <w:r>
        <w:rPr>
          <w:rFonts w:hint="eastAsia" w:ascii="宋体" w:hAnsi="宋体" w:eastAsia="宋体" w:cs="宋体"/>
          <w:sz w:val="28"/>
        </w:rPr>
        <w:t>的</w:t>
      </w:r>
      <w:r>
        <w:rPr>
          <w:rFonts w:hint="eastAsia" w:ascii="宋体" w:hAnsi="宋体" w:eastAsia="宋体" w:cs="宋体"/>
          <w:sz w:val="28"/>
          <w:u w:val="single"/>
        </w:rPr>
        <w:t xml:space="preserve">                   （项目名称）</w:t>
      </w:r>
      <w:r>
        <w:rPr>
          <w:rFonts w:hint="eastAsia" w:ascii="宋体" w:hAnsi="宋体" w:eastAsia="宋体" w:cs="宋体"/>
          <w:sz w:val="28"/>
        </w:rPr>
        <w:t>工程的投标活动。代理人在投标、开标、评标、合同谈判过程中所签署的一切文件和处理与之有关的一切事务，我均予以承认。</w:t>
      </w:r>
    </w:p>
    <w:p>
      <w:pPr>
        <w:spacing w:line="360" w:lineRule="auto"/>
        <w:ind w:firstLine="560" w:firstLineChars="200"/>
        <w:rPr>
          <w:rFonts w:hint="eastAsia" w:ascii="宋体" w:hAnsi="宋体" w:eastAsia="宋体" w:cs="宋体"/>
          <w:sz w:val="28"/>
        </w:rPr>
      </w:pPr>
      <w:r>
        <w:rPr>
          <w:rFonts w:hint="eastAsia" w:ascii="宋体" w:hAnsi="宋体" w:eastAsia="宋体" w:cs="宋体"/>
          <w:sz w:val="28"/>
        </w:rPr>
        <w:t>代理人无转委托权，特此委托。</w:t>
      </w:r>
    </w:p>
    <w:p>
      <w:pPr>
        <w:spacing w:line="700" w:lineRule="exact"/>
        <w:ind w:firstLine="1111" w:firstLineChars="397"/>
        <w:rPr>
          <w:rFonts w:hint="eastAsia" w:ascii="宋体" w:hAnsi="宋体" w:eastAsia="宋体" w:cs="宋体"/>
          <w:b/>
          <w:sz w:val="28"/>
          <w:szCs w:val="28"/>
        </w:rPr>
      </w:pPr>
      <w:r>
        <w:rPr>
          <w:rFonts w:hint="eastAsia" w:ascii="宋体" w:hAnsi="宋体" w:eastAsia="宋体" w:cs="宋体"/>
          <w:sz w:val="28"/>
          <w:szCs w:val="28"/>
        </w:rPr>
        <w:t>附：</w:t>
      </w:r>
      <w:r>
        <w:rPr>
          <w:rFonts w:hint="eastAsia" w:ascii="宋体" w:hAnsi="宋体" w:cs="宋体"/>
          <w:b/>
          <w:sz w:val="28"/>
          <w:szCs w:val="28"/>
          <w:lang w:eastAsia="zh-CN"/>
        </w:rPr>
        <w:t>法定代表人（或分支机构负责人）</w:t>
      </w:r>
      <w:r>
        <w:rPr>
          <w:rFonts w:hint="eastAsia" w:ascii="宋体" w:hAnsi="宋体" w:eastAsia="宋体" w:cs="宋体"/>
          <w:b/>
          <w:sz w:val="28"/>
          <w:szCs w:val="28"/>
        </w:rPr>
        <w:t>身份证复印件</w:t>
      </w:r>
    </w:p>
    <w:p>
      <w:pPr>
        <w:spacing w:line="700" w:lineRule="exact"/>
        <w:ind w:firstLine="1687" w:firstLineChars="600"/>
        <w:rPr>
          <w:rFonts w:hint="eastAsia" w:ascii="宋体" w:hAnsi="宋体" w:eastAsia="宋体" w:cs="宋体"/>
          <w:b/>
          <w:sz w:val="28"/>
          <w:szCs w:val="28"/>
        </w:rPr>
      </w:pPr>
      <w:r>
        <w:rPr>
          <w:rFonts w:hint="eastAsia" w:ascii="宋体" w:hAnsi="宋体" w:eastAsia="宋体" w:cs="宋体"/>
          <w:b/>
          <w:sz w:val="28"/>
          <w:szCs w:val="28"/>
        </w:rPr>
        <w:t>委托代理人身份证复印件</w:t>
      </w:r>
    </w:p>
    <w:p>
      <w:pPr>
        <w:rPr>
          <w:rFonts w:hint="eastAsia" w:ascii="宋体" w:hAnsi="宋体" w:eastAsia="宋体" w:cs="宋体"/>
          <w:sz w:val="28"/>
        </w:rPr>
      </w:pPr>
    </w:p>
    <w:p>
      <w:pPr>
        <w:rPr>
          <w:rFonts w:hint="eastAsia" w:ascii="宋体" w:hAnsi="宋体" w:eastAsia="宋体" w:cs="宋体"/>
          <w:sz w:val="28"/>
        </w:rPr>
      </w:pPr>
    </w:p>
    <w:p>
      <w:pPr>
        <w:rPr>
          <w:rFonts w:hint="eastAsia" w:ascii="宋体" w:hAnsi="宋体" w:eastAsia="宋体" w:cs="宋体"/>
          <w:sz w:val="28"/>
        </w:rPr>
      </w:pPr>
    </w:p>
    <w:p>
      <w:pPr>
        <w:spacing w:line="360" w:lineRule="auto"/>
        <w:ind w:right="24" w:firstLine="700" w:firstLineChars="250"/>
        <w:rPr>
          <w:rFonts w:hint="eastAsia" w:ascii="宋体" w:hAnsi="宋体" w:eastAsia="宋体" w:cs="宋体"/>
          <w:sz w:val="28"/>
        </w:rPr>
      </w:pPr>
      <w:r>
        <w:rPr>
          <w:rFonts w:hint="eastAsia" w:ascii="宋体" w:hAnsi="宋体" w:eastAsia="宋体" w:cs="宋体"/>
          <w:sz w:val="28"/>
        </w:rPr>
        <w:t xml:space="preserve">                授权代理人：</w:t>
      </w:r>
      <w:r>
        <w:rPr>
          <w:rFonts w:hint="eastAsia" w:ascii="宋体" w:hAnsi="宋体" w:eastAsia="宋体" w:cs="宋体"/>
          <w:sz w:val="28"/>
          <w:u w:val="single"/>
        </w:rPr>
        <w:t xml:space="preserve">        （签字或盖章）      </w:t>
      </w:r>
    </w:p>
    <w:p>
      <w:pPr>
        <w:spacing w:line="360" w:lineRule="auto"/>
        <w:ind w:firstLine="2940" w:firstLineChars="1050"/>
        <w:rPr>
          <w:rFonts w:hint="eastAsia" w:ascii="宋体" w:hAnsi="宋体" w:eastAsia="宋体" w:cs="宋体"/>
          <w:sz w:val="28"/>
        </w:rPr>
      </w:pPr>
      <w:r>
        <w:rPr>
          <w:rFonts w:hint="eastAsia" w:ascii="宋体" w:hAnsi="宋体" w:eastAsia="宋体" w:cs="宋体"/>
          <w:sz w:val="28"/>
        </w:rPr>
        <w:t>投  标  人：</w:t>
      </w:r>
      <w:r>
        <w:rPr>
          <w:rFonts w:hint="eastAsia" w:ascii="宋体" w:hAnsi="宋体" w:eastAsia="宋体" w:cs="宋体"/>
          <w:sz w:val="28"/>
          <w:u w:val="single"/>
        </w:rPr>
        <w:t xml:space="preserve">           （盖单位章）     </w:t>
      </w:r>
    </w:p>
    <w:p>
      <w:pPr>
        <w:spacing w:line="360" w:lineRule="auto"/>
        <w:ind w:right="204" w:firstLine="2940" w:firstLineChars="1050"/>
        <w:rPr>
          <w:rFonts w:hint="eastAsia" w:ascii="宋体" w:hAnsi="宋体" w:eastAsia="宋体" w:cs="宋体"/>
          <w:sz w:val="28"/>
        </w:rPr>
      </w:pPr>
      <w:r>
        <w:rPr>
          <w:rFonts w:hint="eastAsia" w:ascii="宋体" w:hAnsi="宋体" w:cs="宋体"/>
          <w:sz w:val="28"/>
          <w:lang w:eastAsia="zh-CN"/>
        </w:rPr>
        <w:t>法定代表人（或分支机构负责人）</w:t>
      </w:r>
      <w:r>
        <w:rPr>
          <w:rFonts w:hint="eastAsia" w:ascii="宋体" w:hAnsi="宋体" w:eastAsia="宋体" w:cs="宋体"/>
          <w:sz w:val="28"/>
        </w:rPr>
        <w:t>：</w:t>
      </w:r>
      <w:r>
        <w:rPr>
          <w:rFonts w:hint="eastAsia" w:ascii="宋体" w:hAnsi="宋体" w:eastAsia="宋体" w:cs="宋体"/>
          <w:sz w:val="28"/>
          <w:u w:val="single"/>
        </w:rPr>
        <w:t xml:space="preserve"> （签字或盖章）      </w:t>
      </w:r>
    </w:p>
    <w:p>
      <w:pPr>
        <w:wordWrap w:val="0"/>
        <w:spacing w:line="360" w:lineRule="auto"/>
        <w:ind w:right="420" w:firstLine="560" w:firstLineChars="200"/>
        <w:jc w:val="center"/>
        <w:rPr>
          <w:rFonts w:hint="eastAsia" w:ascii="宋体" w:hAnsi="宋体" w:eastAsia="宋体" w:cs="宋体"/>
          <w:sz w:val="28"/>
        </w:rPr>
      </w:pPr>
      <w:r>
        <w:rPr>
          <w:rFonts w:hint="eastAsia" w:ascii="宋体" w:hAnsi="宋体" w:eastAsia="宋体" w:cs="宋体"/>
          <w:sz w:val="28"/>
        </w:rPr>
        <w:t xml:space="preserve">            日     期：</w:t>
      </w:r>
      <w:r>
        <w:rPr>
          <w:rFonts w:hint="eastAsia" w:ascii="宋体" w:hAnsi="宋体" w:eastAsia="宋体" w:cs="宋体"/>
          <w:sz w:val="28"/>
          <w:u w:val="single"/>
        </w:rPr>
        <w:t xml:space="preserve">         年    月    日 </w:t>
      </w: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adjustRightInd w:val="0"/>
        <w:snapToGrid w:val="0"/>
        <w:jc w:val="both"/>
        <w:rPr>
          <w:rFonts w:hint="eastAsia" w:ascii="宋体" w:hAnsi="宋体" w:eastAsia="宋体" w:cs="宋体"/>
          <w:b/>
          <w:spacing w:val="20"/>
          <w:sz w:val="32"/>
          <w:szCs w:val="22"/>
        </w:rPr>
      </w:pPr>
    </w:p>
    <w:p>
      <w:pPr>
        <w:pStyle w:val="22"/>
        <w:rPr>
          <w:rFonts w:hint="eastAsia" w:ascii="宋体" w:hAnsi="宋体" w:eastAsia="宋体" w:cs="宋体"/>
          <w:b/>
          <w:spacing w:val="20"/>
          <w:sz w:val="32"/>
          <w:szCs w:val="22"/>
        </w:rPr>
      </w:pPr>
    </w:p>
    <w:p>
      <w:pPr>
        <w:rPr>
          <w:rFonts w:hint="eastAsia" w:ascii="宋体" w:hAnsi="宋体" w:eastAsia="宋体" w:cs="宋体"/>
          <w:b/>
          <w:spacing w:val="20"/>
          <w:sz w:val="32"/>
          <w:szCs w:val="22"/>
        </w:rPr>
      </w:pPr>
    </w:p>
    <w:p>
      <w:pPr>
        <w:pStyle w:val="22"/>
        <w:rPr>
          <w:rFonts w:hint="eastAsia" w:ascii="宋体" w:hAnsi="宋体" w:eastAsia="宋体" w:cs="宋体"/>
          <w:b/>
          <w:spacing w:val="20"/>
          <w:sz w:val="32"/>
          <w:szCs w:val="22"/>
        </w:rPr>
      </w:pPr>
    </w:p>
    <w:p>
      <w:pPr>
        <w:rPr>
          <w:rFonts w:hint="eastAsia" w:ascii="宋体" w:hAnsi="宋体" w:eastAsia="宋体" w:cs="宋体"/>
          <w:b/>
          <w:spacing w:val="20"/>
          <w:sz w:val="32"/>
          <w:szCs w:val="22"/>
        </w:rPr>
      </w:pPr>
    </w:p>
    <w:p>
      <w:pPr>
        <w:pStyle w:val="22"/>
        <w:rPr>
          <w:rFonts w:hint="eastAsia" w:ascii="宋体" w:hAnsi="宋体" w:eastAsia="宋体" w:cs="宋体"/>
        </w:rPr>
      </w:pPr>
    </w:p>
    <w:p>
      <w:pPr>
        <w:pStyle w:val="22"/>
        <w:rPr>
          <w:rFonts w:hint="eastAsia" w:ascii="宋体" w:hAnsi="宋体" w:eastAsia="宋体" w:cs="宋体"/>
        </w:rPr>
      </w:pPr>
    </w:p>
    <w:p>
      <w:pPr>
        <w:adjustRightInd w:val="0"/>
        <w:snapToGrid w:val="0"/>
        <w:jc w:val="center"/>
        <w:rPr>
          <w:rFonts w:hint="eastAsia" w:ascii="宋体" w:hAnsi="宋体" w:eastAsia="宋体" w:cs="宋体"/>
          <w:b/>
          <w:spacing w:val="0"/>
          <w:sz w:val="32"/>
          <w:szCs w:val="22"/>
        </w:rPr>
      </w:pPr>
      <w:r>
        <w:rPr>
          <w:rFonts w:hint="eastAsia" w:ascii="宋体" w:hAnsi="宋体" w:eastAsia="宋体" w:cs="宋体"/>
          <w:b/>
          <w:spacing w:val="0"/>
          <w:sz w:val="32"/>
          <w:szCs w:val="22"/>
        </w:rPr>
        <w:t>诚信投标承诺书 </w:t>
      </w:r>
    </w:p>
    <w:p>
      <w:pPr>
        <w:spacing w:line="500" w:lineRule="exact"/>
        <w:ind w:firstLine="480" w:firstLineChars="200"/>
        <w:rPr>
          <w:rFonts w:hint="eastAsia" w:ascii="宋体" w:hAnsi="宋体" w:eastAsia="宋体" w:cs="宋体"/>
          <w:sz w:val="24"/>
          <w:szCs w:val="24"/>
        </w:rPr>
      </w:pPr>
      <w:bookmarkStart w:id="64" w:name="_Toc324404893"/>
      <w:bookmarkStart w:id="65" w:name="_Toc246997117"/>
      <w:bookmarkStart w:id="66" w:name="_Toc296602622"/>
      <w:bookmarkStart w:id="67" w:name="_Toc247085892"/>
      <w:bookmarkStart w:id="68" w:name="_Toc11719"/>
      <w:bookmarkStart w:id="69" w:name="_Toc246996374"/>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本人以企业</w:t>
      </w:r>
      <w:r>
        <w:rPr>
          <w:rFonts w:hint="eastAsia" w:ascii="宋体" w:hAnsi="宋体" w:cs="宋体"/>
          <w:sz w:val="24"/>
          <w:szCs w:val="24"/>
          <w:lang w:eastAsia="zh-CN"/>
        </w:rPr>
        <w:t>法定代表人（或分支机构负责人）</w:t>
      </w:r>
      <w:r>
        <w:rPr>
          <w:rFonts w:hint="eastAsia" w:ascii="宋体" w:hAnsi="宋体" w:eastAsia="宋体" w:cs="宋体"/>
          <w:sz w:val="24"/>
          <w:szCs w:val="24"/>
        </w:rPr>
        <w:t>的身份郑重承诺：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一、将遵循公开、公正和诚实信用的原则自愿参加</w:t>
      </w:r>
      <w:r>
        <w:rPr>
          <w:rFonts w:hint="eastAsia" w:ascii="宋体" w:hAnsi="宋体" w:eastAsia="宋体" w:cs="宋体"/>
          <w:sz w:val="24"/>
          <w:szCs w:val="24"/>
          <w:u w:val="single"/>
        </w:rPr>
        <w:t xml:space="preserve">                   </w:t>
      </w:r>
      <w:r>
        <w:rPr>
          <w:rFonts w:hint="eastAsia" w:ascii="宋体" w:hAnsi="宋体" w:eastAsia="宋体" w:cs="宋体"/>
          <w:sz w:val="24"/>
          <w:szCs w:val="24"/>
        </w:rPr>
        <w:t>项目的投标；</w:t>
      </w:r>
    </w:p>
    <w:p>
      <w:pPr>
        <w:spacing w:line="500" w:lineRule="exact"/>
        <w:ind w:firstLine="480" w:firstLineChars="200"/>
        <w:outlineLvl w:val="0"/>
        <w:rPr>
          <w:rFonts w:hint="eastAsia" w:ascii="宋体" w:hAnsi="宋体" w:eastAsia="宋体" w:cs="宋体"/>
          <w:sz w:val="24"/>
          <w:szCs w:val="24"/>
        </w:rPr>
      </w:pPr>
      <w:bookmarkStart w:id="70" w:name="_Toc9378"/>
      <w:r>
        <w:rPr>
          <w:rFonts w:hint="eastAsia" w:ascii="宋体" w:hAnsi="宋体" w:eastAsia="宋体" w:cs="宋体"/>
          <w:sz w:val="24"/>
          <w:szCs w:val="24"/>
        </w:rPr>
        <w:t>二、所提供的一切材料都是真实、有效、合法的；</w:t>
      </w:r>
      <w:bookmarkEnd w:id="70"/>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三、不出借、转让资质证书，不让他人挂靠投标，不以他人名义投标或者以其他方式弄虚作假，骗取中标；</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四、不与其他投标人相互串通投标报价，不排挤其他投标人的公平竞争、损害招标人的合法权益；</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五、不与招标人、招标代理机构或其他投标人串通投标，损害国家利益、社会公共利益或者他人的合法权益；</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六、我公司没有下列情形：1、被人民法院列入失信被执行人的；2、我公司及其</w:t>
      </w:r>
      <w:r>
        <w:rPr>
          <w:rFonts w:hint="eastAsia" w:ascii="宋体" w:hAnsi="宋体" w:cs="宋体"/>
          <w:sz w:val="24"/>
          <w:szCs w:val="24"/>
          <w:lang w:eastAsia="zh-CN"/>
        </w:rPr>
        <w:t>法定代表人（或分支机构负责人）</w:t>
      </w:r>
      <w:r>
        <w:rPr>
          <w:rFonts w:hint="eastAsia" w:ascii="宋体" w:hAnsi="宋体" w:eastAsia="宋体" w:cs="宋体"/>
          <w:sz w:val="24"/>
          <w:szCs w:val="24"/>
        </w:rPr>
        <w:t>、拟任项目负责人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行政部门列入拖欠农民工工资“黑名单”或者近三年因拖欠农民工工资被县级及以上有关行政主管部门行政处理、行政处罚的；</w:t>
      </w:r>
    </w:p>
    <w:p>
      <w:pPr>
        <w:spacing w:line="500" w:lineRule="exact"/>
        <w:ind w:firstLine="480" w:firstLineChars="200"/>
        <w:outlineLvl w:val="0"/>
        <w:rPr>
          <w:rFonts w:hint="eastAsia" w:ascii="宋体" w:hAnsi="宋体" w:eastAsia="宋体" w:cs="宋体"/>
          <w:sz w:val="24"/>
          <w:szCs w:val="24"/>
        </w:rPr>
      </w:pPr>
      <w:bookmarkStart w:id="71" w:name="_Toc32048"/>
      <w:r>
        <w:rPr>
          <w:rFonts w:hint="eastAsia" w:ascii="宋体" w:hAnsi="宋体" w:eastAsia="宋体" w:cs="宋体"/>
          <w:sz w:val="24"/>
          <w:szCs w:val="24"/>
        </w:rPr>
        <w:t>七、严格遵守开标现场纪律，服从监管人员管理；</w:t>
      </w:r>
      <w:bookmarkEnd w:id="71"/>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八、保证中标后不转包及使用挂靠施工队伍，若有分包征得建设单位同意；</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九、保证中标之后，按照投标文件承诺派驻管理人员及投入机械设备，如有违反，同意接受建设单位违约处罚；</w:t>
      </w:r>
    </w:p>
    <w:p>
      <w:pPr>
        <w:spacing w:line="500" w:lineRule="exact"/>
        <w:ind w:firstLine="480" w:firstLineChars="200"/>
        <w:outlineLvl w:val="0"/>
        <w:rPr>
          <w:rFonts w:hint="eastAsia" w:ascii="宋体" w:hAnsi="宋体" w:eastAsia="宋体" w:cs="宋体"/>
          <w:sz w:val="24"/>
          <w:szCs w:val="24"/>
        </w:rPr>
      </w:pPr>
      <w:bookmarkStart w:id="72" w:name="_Toc17145"/>
      <w:r>
        <w:rPr>
          <w:rFonts w:hint="eastAsia" w:ascii="宋体" w:hAnsi="宋体" w:eastAsia="宋体" w:cs="宋体"/>
          <w:sz w:val="24"/>
          <w:szCs w:val="24"/>
          <w:lang w:val="en-US" w:eastAsia="zh-CN"/>
        </w:rPr>
        <w:t>十</w:t>
      </w:r>
      <w:r>
        <w:rPr>
          <w:rFonts w:hint="eastAsia" w:ascii="宋体" w:hAnsi="宋体" w:eastAsia="宋体" w:cs="宋体"/>
          <w:sz w:val="24"/>
          <w:szCs w:val="24"/>
        </w:rPr>
        <w:t>、保证企业及所属相关人员在本次投标中无行贿等犯罪行为；</w:t>
      </w:r>
      <w:bookmarkEnd w:id="72"/>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一、如我公司中标，保证中标的项目负责人无其他尚未完工（以竣工、交工、完工验收报告等手续为准）项目或在已中标项目（以发放中标通知书为准）中担任项目负责人情形。如有，项目在我市区域内的，接受取消中标资格、记入不良行为记录等处理；项目在我市区域外的，保证在中标候选人公示期第一日起开始计算 7 日内，提供经行政主管部门备案的变更证明材料，否则接受取消中标资格、记入不良行为记录等处理；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val="en-US" w:eastAsia="zh-CN"/>
        </w:rPr>
        <w:t>二</w:t>
      </w:r>
      <w:r>
        <w:rPr>
          <w:rFonts w:hint="eastAsia" w:ascii="宋体" w:hAnsi="宋体" w:eastAsia="宋体" w:cs="宋体"/>
          <w:sz w:val="24"/>
          <w:szCs w:val="24"/>
        </w:rPr>
        <w:t>、如在投标过程和公示期间发生投诉行为，</w:t>
      </w:r>
      <w:r>
        <w:rPr>
          <w:rFonts w:hint="eastAsia" w:ascii="宋体" w:hAnsi="宋体" w:eastAsia="宋体" w:cs="宋体"/>
          <w:sz w:val="24"/>
          <w:szCs w:val="24"/>
          <w:lang w:val="en-US" w:eastAsia="zh-CN"/>
        </w:rPr>
        <w:t>依法</w:t>
      </w:r>
      <w:r>
        <w:rPr>
          <w:rFonts w:hint="eastAsia" w:ascii="宋体" w:hAnsi="宋体" w:eastAsia="宋体" w:cs="宋体"/>
          <w:sz w:val="24"/>
          <w:szCs w:val="24"/>
        </w:rPr>
        <w:t>进行</w:t>
      </w:r>
      <w:r>
        <w:rPr>
          <w:rFonts w:hint="eastAsia" w:ascii="宋体" w:hAnsi="宋体" w:eastAsia="宋体" w:cs="宋体"/>
          <w:sz w:val="24"/>
          <w:szCs w:val="24"/>
          <w:lang w:val="en-US" w:eastAsia="zh-CN"/>
        </w:rPr>
        <w:t xml:space="preserve">投诉 </w:t>
      </w:r>
      <w:r>
        <w:rPr>
          <w:rFonts w:hint="eastAsia" w:ascii="宋体" w:hAnsi="宋体" w:eastAsia="宋体" w:cs="宋体"/>
          <w:sz w:val="24"/>
          <w:szCs w:val="24"/>
        </w:rPr>
        <w:t>。投诉内容符合要求，投诉材料加盖企业公章或由</w:t>
      </w:r>
      <w:r>
        <w:rPr>
          <w:rFonts w:hint="eastAsia" w:ascii="宋体" w:hAnsi="宋体" w:cs="宋体"/>
          <w:sz w:val="24"/>
          <w:szCs w:val="24"/>
          <w:lang w:eastAsia="zh-CN"/>
        </w:rPr>
        <w:t>法定代表人（或分支机构负责人）</w:t>
      </w:r>
      <w:r>
        <w:rPr>
          <w:rFonts w:hint="eastAsia" w:ascii="宋体" w:hAnsi="宋体" w:eastAsia="宋体" w:cs="宋体"/>
          <w:sz w:val="24"/>
          <w:szCs w:val="24"/>
        </w:rPr>
        <w:t>授权委托人签字，并附有关身份证明复印件。不恶意投诉，对本公司提供的投诉线索的真实性负责，否则愿接受有关部门的处罚。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十三</w:t>
      </w:r>
      <w:r>
        <w:rPr>
          <w:rFonts w:hint="eastAsia" w:ascii="宋体" w:hAnsi="宋体" w:eastAsia="宋体" w:cs="宋体"/>
          <w:sz w:val="24"/>
          <w:szCs w:val="24"/>
        </w:rPr>
        <w:t>、如我公司中标，按照国务院《关于全面治理拖欠农民工工资问题的意见》（国办发[2016]1号）及国家住建部和人社部关于《建筑工人实名制管理办法》（建市[2019]18 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十四</w:t>
      </w:r>
      <w:r>
        <w:rPr>
          <w:rFonts w:hint="eastAsia" w:ascii="宋体" w:hAnsi="宋体" w:eastAsia="宋体" w:cs="宋体"/>
          <w:sz w:val="24"/>
          <w:szCs w:val="24"/>
        </w:rPr>
        <w:t>、我公司拟任项目负责人不是投标截止时间前六个月内在滁州市区域内办理过项目负责人变更备案手续的原项目负责人。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上内容我已仔细阅读，本公司若有违反承诺内容的行为，自愿依法接受取消投标资格、记入信用档案、取消中标资格、不予退还投标保证金等有关处理，愿意承担法律责任，给招标人造成损失的，依法承担赔偿责任。</w:t>
      </w:r>
    </w:p>
    <w:p>
      <w:pPr>
        <w:pStyle w:val="6"/>
        <w:rPr>
          <w:rFonts w:hint="eastAsia" w:ascii="宋体" w:hAnsi="宋体" w:eastAsia="宋体" w:cs="宋体"/>
          <w:sz w:val="24"/>
          <w:szCs w:val="24"/>
        </w:rPr>
      </w:pPr>
    </w:p>
    <w:p>
      <w:pPr>
        <w:pStyle w:val="6"/>
        <w:ind w:left="0" w:leftChars="0" w:firstLine="0" w:firstLineChars="0"/>
        <w:rPr>
          <w:rFonts w:hint="eastAsia" w:ascii="宋体" w:hAnsi="宋体" w:eastAsia="宋体" w:cs="宋体"/>
          <w:sz w:val="24"/>
          <w:szCs w:val="24"/>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开户银行：                   基本账户：</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eastAsia="zh-CN"/>
        </w:rPr>
        <w:t>盖章</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eastAsia="zh-CN"/>
        </w:rPr>
        <w:t>法定代表人（或分支机构负责人）</w:t>
      </w:r>
      <w:r>
        <w:rPr>
          <w:rFonts w:hint="eastAsia" w:ascii="宋体" w:hAnsi="宋体" w:eastAsia="宋体" w:cs="宋体"/>
          <w:sz w:val="24"/>
          <w:szCs w:val="24"/>
        </w:rPr>
        <w:t>（</w:t>
      </w:r>
      <w:r>
        <w:rPr>
          <w:rFonts w:hint="eastAsia" w:ascii="宋体" w:hAnsi="宋体" w:eastAsia="宋体" w:cs="宋体"/>
          <w:sz w:val="24"/>
          <w:szCs w:val="24"/>
          <w:lang w:eastAsia="zh-CN"/>
        </w:rPr>
        <w:t>签字或盖章</w:t>
      </w:r>
      <w:r>
        <w:rPr>
          <w:rFonts w:hint="eastAsia" w:ascii="宋体" w:hAnsi="宋体" w:eastAsia="宋体" w:cs="宋体"/>
          <w:sz w:val="24"/>
          <w:szCs w:val="24"/>
        </w:rPr>
        <w:t>）：</w:t>
      </w:r>
    </w:p>
    <w:bookmarkEnd w:id="64"/>
    <w:bookmarkEnd w:id="65"/>
    <w:bookmarkEnd w:id="66"/>
    <w:bookmarkEnd w:id="67"/>
    <w:bookmarkEnd w:id="68"/>
    <w:bookmarkEnd w:id="69"/>
    <w:p>
      <w:pPr>
        <w:spacing w:line="500" w:lineRule="exact"/>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年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月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djustRightInd w:val="0"/>
        <w:snapToGrid w:val="0"/>
        <w:ind w:firstLine="2511" w:firstLineChars="695"/>
        <w:rPr>
          <w:rFonts w:hint="eastAsia" w:ascii="宋体" w:hAnsi="宋体" w:eastAsia="宋体" w:cs="宋体"/>
          <w:b/>
          <w:spacing w:val="20"/>
          <w:sz w:val="32"/>
        </w:rPr>
      </w:pPr>
    </w:p>
    <w:p>
      <w:pPr>
        <w:adjustRightInd w:val="0"/>
        <w:snapToGrid w:val="0"/>
        <w:ind w:firstLine="2511" w:firstLineChars="695"/>
        <w:rPr>
          <w:rFonts w:hint="eastAsia" w:ascii="宋体" w:hAnsi="宋体" w:eastAsia="宋体" w:cs="宋体"/>
          <w:b/>
          <w:spacing w:val="20"/>
          <w:sz w:val="32"/>
        </w:rPr>
      </w:pPr>
    </w:p>
    <w:p>
      <w:pPr>
        <w:adjustRightInd w:val="0"/>
        <w:snapToGrid w:val="0"/>
        <w:ind w:firstLine="2511" w:firstLineChars="695"/>
        <w:rPr>
          <w:rFonts w:hint="eastAsia" w:ascii="宋体" w:hAnsi="宋体" w:eastAsia="宋体" w:cs="宋体"/>
          <w:b/>
          <w:spacing w:val="20"/>
          <w:sz w:val="32"/>
        </w:rPr>
      </w:pPr>
    </w:p>
    <w:p>
      <w:pPr>
        <w:adjustRightInd w:val="0"/>
        <w:snapToGrid w:val="0"/>
        <w:ind w:firstLine="2511" w:firstLineChars="695"/>
        <w:rPr>
          <w:rFonts w:hint="eastAsia" w:ascii="宋体" w:hAnsi="宋体" w:eastAsia="宋体" w:cs="宋体"/>
          <w:b/>
          <w:spacing w:val="20"/>
          <w:sz w:val="32"/>
        </w:rPr>
      </w:pPr>
    </w:p>
    <w:p>
      <w:pPr>
        <w:pStyle w:val="22"/>
        <w:rPr>
          <w:rFonts w:hint="eastAsia" w:ascii="宋体" w:hAnsi="宋体" w:eastAsia="宋体" w:cs="宋体"/>
        </w:rPr>
      </w:pPr>
    </w:p>
    <w:p>
      <w:pPr>
        <w:adjustRightInd w:val="0"/>
        <w:snapToGrid w:val="0"/>
        <w:rPr>
          <w:rFonts w:hint="eastAsia" w:ascii="宋体" w:hAnsi="宋体" w:eastAsia="宋体" w:cs="宋体"/>
          <w:b/>
          <w:spacing w:val="20"/>
          <w:sz w:val="32"/>
        </w:rPr>
      </w:pPr>
    </w:p>
    <w:p>
      <w:pPr>
        <w:pStyle w:val="22"/>
        <w:ind w:left="0" w:leftChars="0" w:firstLine="0" w:firstLineChars="0"/>
        <w:rPr>
          <w:rFonts w:hint="eastAsia" w:ascii="宋体" w:hAnsi="宋体" w:eastAsia="宋体" w:cs="宋体"/>
        </w:rPr>
      </w:pPr>
    </w:p>
    <w:p>
      <w:pPr>
        <w:jc w:val="both"/>
        <w:rPr>
          <w:rFonts w:hint="eastAsia" w:ascii="宋体" w:hAnsi="宋体" w:eastAsia="宋体" w:cs="宋体"/>
          <w:sz w:val="28"/>
          <w:szCs w:val="28"/>
          <w:u w:val="single"/>
        </w:rPr>
      </w:pPr>
    </w:p>
    <w:p>
      <w:pPr>
        <w:jc w:val="center"/>
        <w:rPr>
          <w:rFonts w:hint="eastAsia" w:ascii="宋体" w:hAnsi="宋体" w:eastAsia="宋体" w:cs="宋体"/>
          <w:sz w:val="20"/>
        </w:rPr>
      </w:pPr>
      <w:r>
        <w:rPr>
          <w:rFonts w:hint="eastAsia" w:ascii="宋体" w:hAnsi="宋体" w:eastAsia="宋体" w:cs="宋体"/>
          <w:sz w:val="28"/>
          <w:szCs w:val="28"/>
          <w:u w:val="single"/>
        </w:rPr>
        <w:t xml:space="preserve">                </w:t>
      </w:r>
      <w:r>
        <w:rPr>
          <w:rFonts w:hint="eastAsia" w:ascii="宋体" w:hAnsi="宋体" w:eastAsia="宋体" w:cs="宋体"/>
          <w:sz w:val="28"/>
          <w:szCs w:val="28"/>
        </w:rPr>
        <w:t>（项目名称）</w:t>
      </w:r>
    </w:p>
    <w:p>
      <w:pPr>
        <w:jc w:val="center"/>
        <w:rPr>
          <w:rFonts w:hint="eastAsia" w:ascii="宋体" w:hAnsi="宋体" w:eastAsia="宋体" w:cs="宋体"/>
          <w:sz w:val="20"/>
        </w:rPr>
      </w:pPr>
    </w:p>
    <w:p>
      <w:pPr>
        <w:rPr>
          <w:rFonts w:hint="eastAsia" w:ascii="宋体" w:hAnsi="宋体" w:eastAsia="宋体" w:cs="宋体"/>
          <w:sz w:val="20"/>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20"/>
        </w:rPr>
      </w:pPr>
    </w:p>
    <w:p>
      <w:pPr>
        <w:rPr>
          <w:rFonts w:hint="eastAsia" w:ascii="宋体" w:hAnsi="宋体" w:eastAsia="宋体" w:cs="宋体"/>
          <w:sz w:val="20"/>
        </w:rPr>
      </w:pPr>
    </w:p>
    <w:p>
      <w:pPr>
        <w:jc w:val="center"/>
        <w:rPr>
          <w:rFonts w:hint="eastAsia" w:ascii="宋体" w:hAnsi="宋体" w:eastAsia="宋体" w:cs="宋体"/>
          <w:sz w:val="44"/>
          <w:szCs w:val="44"/>
          <w:lang w:eastAsia="zh-CN"/>
        </w:rPr>
      </w:pPr>
      <w:r>
        <w:rPr>
          <w:rFonts w:hint="eastAsia" w:ascii="宋体" w:hAnsi="宋体" w:eastAsia="宋体" w:cs="宋体"/>
          <w:sz w:val="44"/>
          <w:szCs w:val="44"/>
        </w:rPr>
        <w:t xml:space="preserve">投  标  文  件  </w:t>
      </w:r>
      <w:r>
        <w:rPr>
          <w:rFonts w:hint="eastAsia" w:ascii="宋体" w:hAnsi="宋体" w:cs="宋体"/>
          <w:sz w:val="44"/>
          <w:szCs w:val="44"/>
          <w:lang w:eastAsia="zh-CN"/>
        </w:rPr>
        <w:t>二</w:t>
      </w:r>
    </w:p>
    <w:p>
      <w:pPr>
        <w:jc w:val="center"/>
        <w:rPr>
          <w:rFonts w:hint="eastAsia" w:ascii="宋体" w:hAnsi="宋体" w:eastAsia="宋体" w:cs="宋体"/>
          <w:sz w:val="44"/>
          <w:szCs w:val="44"/>
        </w:rPr>
      </w:pPr>
      <w:r>
        <w:rPr>
          <w:rFonts w:hint="eastAsia" w:ascii="宋体" w:hAnsi="宋体" w:eastAsia="宋体" w:cs="宋体"/>
          <w:sz w:val="44"/>
          <w:szCs w:val="44"/>
        </w:rPr>
        <w:t>（商务标文件）</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8"/>
          <w:szCs w:val="28"/>
          <w:u w:val="single"/>
        </w:rPr>
      </w:pPr>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8"/>
          <w:szCs w:val="28"/>
        </w:rPr>
      </w:pPr>
      <w:r>
        <w:rPr>
          <w:rFonts w:hint="eastAsia" w:ascii="宋体" w:hAnsi="宋体" w:cs="宋体"/>
          <w:sz w:val="28"/>
          <w:szCs w:val="28"/>
          <w:lang w:eastAsia="zh-CN"/>
        </w:rPr>
        <w:t>法定代表人（或分支机构负责人）</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line="360" w:lineRule="auto"/>
        <w:ind w:firstLine="1946" w:firstLineChars="695"/>
        <w:textAlignment w:val="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djustRightInd w:val="0"/>
        <w:snapToGrid w:val="0"/>
        <w:jc w:val="center"/>
        <w:rPr>
          <w:rFonts w:hint="eastAsia" w:ascii="宋体" w:hAnsi="宋体" w:eastAsia="宋体" w:cs="宋体"/>
          <w:sz w:val="28"/>
          <w:szCs w:val="28"/>
        </w:rPr>
      </w:pPr>
    </w:p>
    <w:p>
      <w:pPr>
        <w:adjustRightInd w:val="0"/>
        <w:snapToGrid w:val="0"/>
        <w:jc w:val="center"/>
        <w:rPr>
          <w:rFonts w:hint="eastAsia" w:ascii="宋体" w:hAnsi="宋体" w:eastAsia="宋体" w:cs="宋体"/>
          <w:sz w:val="28"/>
          <w:szCs w:val="28"/>
        </w:rPr>
      </w:pPr>
    </w:p>
    <w:p>
      <w:pPr>
        <w:adjustRightInd w:val="0"/>
        <w:snapToGrid w:val="0"/>
        <w:jc w:val="center"/>
        <w:rPr>
          <w:rFonts w:hint="eastAsia" w:ascii="宋体" w:hAnsi="宋体" w:eastAsia="宋体" w:cs="宋体"/>
          <w:sz w:val="28"/>
          <w:szCs w:val="28"/>
        </w:rPr>
      </w:pPr>
    </w:p>
    <w:p>
      <w:pPr>
        <w:adjustRightInd w:val="0"/>
        <w:snapToGrid w:val="0"/>
        <w:jc w:val="both"/>
        <w:rPr>
          <w:rFonts w:hint="eastAsia" w:ascii="宋体" w:hAnsi="宋体" w:eastAsia="宋体" w:cs="宋体"/>
          <w:sz w:val="28"/>
          <w:szCs w:val="28"/>
        </w:rPr>
      </w:pPr>
    </w:p>
    <w:p>
      <w:pPr>
        <w:pStyle w:val="22"/>
        <w:rPr>
          <w:rFonts w:hint="eastAsia" w:ascii="宋体" w:hAnsi="宋体" w:eastAsia="宋体" w:cs="宋体"/>
          <w:sz w:val="28"/>
          <w:szCs w:val="28"/>
        </w:rPr>
      </w:pPr>
    </w:p>
    <w:p>
      <w:pPr>
        <w:rPr>
          <w:rFonts w:hint="eastAsia" w:ascii="宋体" w:hAnsi="宋体" w:eastAsia="宋体" w:cs="宋体"/>
          <w:sz w:val="28"/>
          <w:szCs w:val="28"/>
        </w:rPr>
      </w:pPr>
    </w:p>
    <w:p>
      <w:pPr>
        <w:pStyle w:val="22"/>
        <w:rPr>
          <w:rFonts w:hint="eastAsia" w:ascii="宋体" w:hAnsi="宋体" w:eastAsia="宋体" w:cs="宋体"/>
          <w:sz w:val="28"/>
          <w:szCs w:val="28"/>
        </w:rPr>
      </w:pPr>
    </w:p>
    <w:p>
      <w:pPr>
        <w:pStyle w:val="22"/>
        <w:ind w:left="0" w:leftChars="0" w:firstLine="0" w:firstLineChars="0"/>
        <w:rPr>
          <w:rFonts w:hint="eastAsia" w:ascii="宋体" w:hAnsi="宋体" w:eastAsia="宋体" w:cs="宋体"/>
          <w:sz w:val="28"/>
          <w:szCs w:val="28"/>
        </w:rPr>
      </w:pPr>
    </w:p>
    <w:bookmarkEnd w:id="55"/>
    <w:bookmarkEnd w:id="56"/>
    <w:p>
      <w:pPr>
        <w:pStyle w:val="22"/>
        <w:ind w:left="0" w:leftChars="0" w:firstLine="0" w:firstLineChars="0"/>
        <w:rPr>
          <w:rFonts w:hint="eastAsia"/>
        </w:rPr>
      </w:pPr>
    </w:p>
    <w:p>
      <w:pPr>
        <w:pStyle w:val="3"/>
        <w:spacing w:line="400" w:lineRule="exact"/>
        <w:jc w:val="center"/>
        <w:outlineLvl w:val="0"/>
        <w:rPr>
          <w:rFonts w:hint="eastAsia" w:ascii="宋体" w:hAnsi="宋体" w:eastAsia="宋体" w:cs="宋体"/>
          <w:b/>
          <w:szCs w:val="21"/>
        </w:rPr>
      </w:pPr>
      <w:bookmarkStart w:id="73" w:name="_Toc15235"/>
      <w:bookmarkStart w:id="74" w:name="_Toc31346"/>
      <w:r>
        <w:rPr>
          <w:rFonts w:hint="eastAsia" w:ascii="宋体" w:hAnsi="宋体" w:eastAsia="宋体" w:cs="宋体"/>
          <w:sz w:val="32"/>
          <w:szCs w:val="32"/>
        </w:rPr>
        <w:t>投</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标</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函</w:t>
      </w:r>
      <w:bookmarkEnd w:id="73"/>
      <w:bookmarkEnd w:id="74"/>
    </w:p>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(招标人)       </w:t>
      </w:r>
      <w:r>
        <w:rPr>
          <w:rFonts w:hint="eastAsia" w:ascii="宋体" w:hAnsi="宋体" w:cs="宋体"/>
          <w:sz w:val="24"/>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1、我们决定参加贵单位组织的“</w:t>
      </w:r>
      <w:r>
        <w:rPr>
          <w:rFonts w:hint="eastAsia" w:ascii="宋体" w:hAnsi="宋体" w:cs="宋体"/>
          <w:sz w:val="24"/>
          <w:u w:val="single"/>
        </w:rPr>
        <w:t xml:space="preserve"> （项目名称）            </w:t>
      </w:r>
      <w:r>
        <w:rPr>
          <w:rFonts w:hint="eastAsia" w:ascii="宋体" w:hAnsi="宋体" w:cs="宋体"/>
          <w:sz w:val="24"/>
        </w:rPr>
        <w:t xml:space="preserve">）”的采购。我方授权 </w:t>
      </w:r>
      <w:r>
        <w:rPr>
          <w:rFonts w:hint="eastAsia" w:ascii="宋体" w:hAnsi="宋体" w:cs="宋体"/>
          <w:sz w:val="24"/>
          <w:u w:val="single"/>
        </w:rPr>
        <w:t xml:space="preserve">              </w:t>
      </w:r>
      <w:r>
        <w:rPr>
          <w:rFonts w:hint="eastAsia" w:ascii="宋体" w:hAnsi="宋体" w:cs="宋体"/>
          <w:sz w:val="24"/>
        </w:rPr>
        <w:t>(姓名和职务)代表我方</w:t>
      </w:r>
      <w:r>
        <w:rPr>
          <w:rFonts w:hint="eastAsia" w:ascii="宋体" w:hAnsi="宋体" w:cs="宋体"/>
          <w:sz w:val="24"/>
          <w:u w:val="single"/>
        </w:rPr>
        <w:t xml:space="preserve">               </w:t>
      </w:r>
      <w:r>
        <w:rPr>
          <w:rFonts w:hint="eastAsia" w:ascii="宋体" w:hAnsi="宋体" w:cs="宋体"/>
          <w:sz w:val="24"/>
        </w:rPr>
        <w:t>（投标单位的名称）全权处理本项目投标的有关事宜。</w:t>
      </w:r>
    </w:p>
    <w:p>
      <w:pPr>
        <w:spacing w:line="440" w:lineRule="exact"/>
        <w:ind w:firstLine="480" w:firstLineChars="200"/>
        <w:rPr>
          <w:rFonts w:hint="eastAsia" w:ascii="宋体" w:hAnsi="宋体" w:cs="宋体"/>
          <w:sz w:val="24"/>
        </w:rPr>
      </w:pPr>
      <w:r>
        <w:rPr>
          <w:rFonts w:hint="eastAsia" w:ascii="宋体" w:hAnsi="宋体" w:cs="宋体"/>
          <w:sz w:val="24"/>
        </w:rPr>
        <w:t xml:space="preserve">2、我方愿意按照交易文件规定的各项要求，向招标人提供“ </w:t>
      </w:r>
      <w:r>
        <w:rPr>
          <w:rFonts w:hint="eastAsia" w:ascii="宋体" w:hAnsi="宋体" w:cs="宋体"/>
          <w:sz w:val="24"/>
          <w:u w:val="single"/>
        </w:rPr>
        <w:t xml:space="preserve">     </w:t>
      </w:r>
      <w:r>
        <w:rPr>
          <w:rFonts w:hint="eastAsia" w:ascii="宋体" w:hAnsi="宋体" w:cs="宋体"/>
          <w:sz w:val="24"/>
        </w:rPr>
        <w:t>（项目名称）”项目的货物与服务，总投标价</w:t>
      </w:r>
      <w:r>
        <w:rPr>
          <w:rFonts w:hint="eastAsia" w:ascii="宋体" w:hAnsi="宋体" w:cs="宋体"/>
          <w:sz w:val="24"/>
          <w:lang w:eastAsia="zh-CN"/>
        </w:rPr>
        <w:t>（费率）</w:t>
      </w:r>
      <w:r>
        <w:rPr>
          <w:rFonts w:hint="eastAsia" w:ascii="宋体" w:hAnsi="宋体" w:cs="宋体"/>
          <w:sz w:val="24"/>
        </w:rPr>
        <w:t>为（大写）</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rPr>
        <w:t>，小写：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3、一旦我方成为合同签字人，我方将严格履行合同规定的责任和义务。</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、若我方中标，愿意为本项目提交的纸质投标书一式</w:t>
      </w:r>
      <w:r>
        <w:rPr>
          <w:rFonts w:hint="eastAsia" w:ascii="宋体" w:hAnsi="宋体" w:cs="宋体"/>
          <w:sz w:val="24"/>
          <w:lang w:eastAsia="zh-CN"/>
        </w:rPr>
        <w:t>贰</w:t>
      </w:r>
      <w:r>
        <w:rPr>
          <w:rFonts w:hint="eastAsia" w:ascii="宋体" w:hAnsi="宋体" w:cs="宋体"/>
          <w:sz w:val="24"/>
        </w:rPr>
        <w:t>份，其中正本壹份、副本壹份。</w:t>
      </w:r>
    </w:p>
    <w:p>
      <w:pPr>
        <w:spacing w:line="440" w:lineRule="exact"/>
        <w:ind w:firstLine="480" w:firstLineChars="200"/>
        <w:rPr>
          <w:rFonts w:hint="eastAsia" w:ascii="宋体" w:hAnsi="宋体" w:cs="宋体"/>
          <w:sz w:val="24"/>
        </w:rPr>
      </w:pPr>
      <w:r>
        <w:rPr>
          <w:rFonts w:hint="eastAsia" w:ascii="宋体" w:hAnsi="宋体" w:cs="宋体"/>
          <w:sz w:val="24"/>
        </w:rPr>
        <w:t>6、我方愿意提供可能另外要求的、与采购投标有关的文件资料，并保证我方已提供和将要提供的文件是真实的、准确的。</w:t>
      </w:r>
    </w:p>
    <w:p>
      <w:pPr>
        <w:spacing w:line="440" w:lineRule="exact"/>
        <w:rPr>
          <w:rFonts w:hint="eastAsia" w:ascii="宋体" w:hAnsi="宋体" w:cs="宋体"/>
          <w:sz w:val="24"/>
        </w:rPr>
      </w:pPr>
      <w:r>
        <w:rPr>
          <w:rFonts w:hint="eastAsia" w:ascii="宋体" w:hAnsi="宋体" w:cs="宋体"/>
          <w:sz w:val="24"/>
        </w:rPr>
        <w:t> </w:t>
      </w:r>
    </w:p>
    <w:p>
      <w:pPr>
        <w:spacing w:line="440" w:lineRule="exact"/>
        <w:rPr>
          <w:rFonts w:hint="eastAsia" w:ascii="宋体" w:hAnsi="宋体" w:cs="宋体"/>
          <w:sz w:val="24"/>
        </w:rPr>
      </w:pPr>
      <w:r>
        <w:rPr>
          <w:rFonts w:hint="eastAsia" w:ascii="宋体" w:hAnsi="宋体" w:cs="宋体"/>
          <w:sz w:val="24"/>
        </w:rPr>
        <w:t>投标单位名称</w:t>
      </w:r>
      <w:r>
        <w:rPr>
          <w:rFonts w:hint="eastAsia" w:ascii="宋体" w:hAnsi="宋体" w:cs="宋体"/>
          <w:sz w:val="24"/>
          <w:u w:val="single"/>
        </w:rPr>
        <w:t xml:space="preserve">：                                </w:t>
      </w:r>
      <w:r>
        <w:rPr>
          <w:rFonts w:hint="eastAsia" w:ascii="宋体" w:hAnsi="宋体" w:cs="宋体"/>
          <w:sz w:val="24"/>
        </w:rPr>
        <w:t>（公章）</w:t>
      </w:r>
    </w:p>
    <w:p>
      <w:pPr>
        <w:spacing w:line="440" w:lineRule="exact"/>
        <w:rPr>
          <w:rFonts w:hint="eastAsia" w:ascii="宋体" w:hAnsi="宋体" w:cs="宋体"/>
          <w:sz w:val="24"/>
        </w:rPr>
      </w:pPr>
      <w:r>
        <w:rPr>
          <w:rFonts w:hint="eastAsia" w:ascii="宋体" w:hAnsi="宋体" w:cs="宋体"/>
          <w:sz w:val="24"/>
        </w:rPr>
        <w:t xml:space="preserve">                        </w:t>
      </w:r>
    </w:p>
    <w:p>
      <w:pPr>
        <w:spacing w:line="440" w:lineRule="exact"/>
        <w:rPr>
          <w:rFonts w:hint="eastAsia" w:ascii="宋体" w:hAnsi="宋体" w:cs="宋体"/>
          <w:sz w:val="24"/>
          <w:u w:val="single"/>
        </w:rPr>
      </w:pPr>
      <w:r>
        <w:rPr>
          <w:rFonts w:hint="eastAsia" w:ascii="宋体" w:hAnsi="宋体" w:cs="宋体"/>
          <w:color w:val="000000"/>
          <w:sz w:val="24"/>
        </w:rPr>
        <w:t>法定代表人（或分支机构负责人）（签字或盖章）</w:t>
      </w:r>
      <w:r>
        <w:rPr>
          <w:rFonts w:hint="eastAsia" w:ascii="宋体" w:hAnsi="宋体" w:cs="宋体"/>
          <w:sz w:val="24"/>
        </w:rPr>
        <w:t>：</w:t>
      </w:r>
      <w:r>
        <w:rPr>
          <w:rFonts w:hint="eastAsia" w:ascii="宋体" w:hAnsi="宋体" w:cs="宋体"/>
          <w:sz w:val="24"/>
          <w:u w:val="single"/>
        </w:rPr>
        <w:t xml:space="preserve">                  </w:t>
      </w:r>
    </w:p>
    <w:p>
      <w:pPr>
        <w:spacing w:line="440" w:lineRule="exact"/>
        <w:ind w:firstLine="2520" w:firstLineChars="1050"/>
        <w:rPr>
          <w:rFonts w:hint="eastAsia" w:ascii="宋体" w:hAnsi="宋体" w:cs="宋体"/>
          <w:sz w:val="24"/>
        </w:rPr>
      </w:pPr>
    </w:p>
    <w:p>
      <w:pPr>
        <w:spacing w:line="440" w:lineRule="exact"/>
        <w:ind w:firstLine="2520" w:firstLineChars="1050"/>
        <w:rPr>
          <w:rFonts w:hint="eastAsia" w:ascii="宋体" w:hAnsi="宋体" w:cs="宋体"/>
          <w:sz w:val="24"/>
          <w:u w:val="single"/>
        </w:rPr>
      </w:pPr>
      <w:r>
        <w:rPr>
          <w:rFonts w:hint="eastAsia" w:ascii="宋体" w:hAnsi="宋体" w:cs="宋体"/>
          <w:sz w:val="24"/>
        </w:rPr>
        <w:t>日  期：</w:t>
      </w:r>
      <w:r>
        <w:rPr>
          <w:rFonts w:hint="eastAsia" w:ascii="宋体" w:hAnsi="宋体" w:cs="宋体"/>
          <w:sz w:val="24"/>
          <w:u w:val="single"/>
        </w:rPr>
        <w:t xml:space="preserve">                </w:t>
      </w:r>
    </w:p>
    <w:p>
      <w:pPr>
        <w:spacing w:line="440" w:lineRule="exact"/>
        <w:ind w:firstLine="2520" w:firstLineChars="1050"/>
        <w:rPr>
          <w:rFonts w:hint="eastAsia" w:ascii="宋体" w:hAnsi="宋体" w:cs="宋体"/>
          <w:sz w:val="24"/>
          <w:u w:val="single"/>
        </w:rPr>
      </w:pPr>
    </w:p>
    <w:p>
      <w:pPr>
        <w:spacing w:line="440" w:lineRule="exact"/>
        <w:ind w:firstLine="2520" w:firstLineChars="1050"/>
        <w:rPr>
          <w:rFonts w:hint="eastAsia" w:ascii="宋体" w:hAnsi="宋体" w:cs="宋体"/>
          <w:sz w:val="24"/>
        </w:rPr>
      </w:pPr>
      <w:r>
        <w:rPr>
          <w:rFonts w:hint="eastAsia" w:ascii="宋体" w:hAnsi="宋体" w:cs="宋体"/>
          <w:sz w:val="24"/>
        </w:rPr>
        <w:t>电   话：</w:t>
      </w:r>
      <w:r>
        <w:rPr>
          <w:rFonts w:hint="eastAsia" w:ascii="宋体" w:hAnsi="宋体" w:cs="宋体"/>
          <w:sz w:val="24"/>
          <w:u w:val="single"/>
        </w:rPr>
        <w:t xml:space="preserve">               </w:t>
      </w:r>
    </w:p>
    <w:p>
      <w:pPr>
        <w:spacing w:line="440" w:lineRule="exact"/>
        <w:ind w:firstLine="2520" w:firstLineChars="1050"/>
        <w:rPr>
          <w:rFonts w:hint="eastAsia" w:ascii="宋体" w:hAnsi="宋体" w:cs="宋体"/>
          <w:sz w:val="24"/>
        </w:rPr>
      </w:pPr>
    </w:p>
    <w:p>
      <w:pPr>
        <w:spacing w:line="440" w:lineRule="exact"/>
        <w:ind w:firstLine="2520" w:firstLineChars="1050"/>
        <w:rPr>
          <w:rFonts w:hint="eastAsia" w:ascii="宋体" w:hAnsi="宋体" w:cs="宋体"/>
          <w:sz w:val="24"/>
          <w:u w:val="single"/>
        </w:rPr>
      </w:pPr>
      <w:r>
        <w:rPr>
          <w:rFonts w:hint="eastAsia" w:ascii="宋体" w:hAnsi="宋体" w:cs="宋体"/>
          <w:sz w:val="24"/>
        </w:rPr>
        <w:t>通讯地址：</w:t>
      </w:r>
      <w:r>
        <w:rPr>
          <w:rFonts w:hint="eastAsia" w:ascii="宋体" w:hAnsi="宋体" w:cs="宋体"/>
          <w:sz w:val="24"/>
          <w:u w:val="single"/>
        </w:rPr>
        <w:t xml:space="preserve">              </w:t>
      </w:r>
    </w:p>
    <w:p>
      <w:pPr>
        <w:spacing w:line="440" w:lineRule="exact"/>
        <w:ind w:firstLine="2520" w:firstLineChars="1050"/>
        <w:rPr>
          <w:rFonts w:hint="eastAsia" w:ascii="宋体" w:hAnsi="宋体" w:cs="宋体"/>
          <w:sz w:val="24"/>
        </w:rPr>
      </w:pPr>
    </w:p>
    <w:p>
      <w:pPr>
        <w:spacing w:line="440" w:lineRule="exact"/>
        <w:ind w:firstLine="2520" w:firstLineChars="1050"/>
        <w:rPr>
          <w:rFonts w:hint="eastAsia" w:ascii="宋体" w:hAnsi="宋体" w:cs="宋体"/>
          <w:b/>
          <w:bCs/>
          <w:color w:val="333333"/>
          <w:kern w:val="0"/>
          <w:sz w:val="18"/>
          <w:szCs w:val="18"/>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w:t>
      </w:r>
    </w:p>
    <w:p>
      <w:pPr>
        <w:topLinePunct/>
        <w:adjustRightInd w:val="0"/>
        <w:snapToGrid w:val="0"/>
        <w:spacing w:line="380" w:lineRule="exact"/>
        <w:ind w:firstLine="4561" w:firstLineChars="1629"/>
        <w:rPr>
          <w:rFonts w:hint="eastAsia" w:ascii="宋体" w:hAnsi="宋体" w:eastAsia="宋体" w:cs="宋体"/>
          <w:sz w:val="28"/>
          <w:szCs w:val="28"/>
        </w:rPr>
      </w:pPr>
    </w:p>
    <w:p>
      <w:pPr>
        <w:pStyle w:val="22"/>
        <w:ind w:left="0" w:leftChars="0" w:firstLine="0" w:firstLineChars="0"/>
        <w:rPr>
          <w:rFonts w:hint="eastAsia" w:ascii="宋体" w:hAnsi="宋体" w:eastAsia="宋体" w:cs="宋体"/>
          <w:b/>
          <w:sz w:val="32"/>
          <w:szCs w:val="32"/>
        </w:rPr>
      </w:pPr>
    </w:p>
    <w:p>
      <w:pPr>
        <w:rPr>
          <w:rFonts w:hint="eastAsia" w:ascii="宋体" w:hAnsi="宋体" w:eastAsia="宋体" w:cs="宋体"/>
          <w:b/>
          <w:sz w:val="32"/>
          <w:szCs w:val="32"/>
        </w:rPr>
      </w:pPr>
    </w:p>
    <w:p>
      <w:pPr>
        <w:pStyle w:val="22"/>
        <w:rPr>
          <w:rFonts w:hint="eastAsia" w:ascii="宋体" w:hAnsi="宋体" w:eastAsia="宋体" w:cs="宋体"/>
          <w:b/>
          <w:sz w:val="32"/>
          <w:szCs w:val="32"/>
        </w:rPr>
      </w:pPr>
    </w:p>
    <w:p>
      <w:pPr>
        <w:rPr>
          <w:rFonts w:hint="eastAsia" w:ascii="宋体" w:hAnsi="宋体" w:eastAsia="宋体" w:cs="宋体"/>
          <w:b/>
          <w:sz w:val="32"/>
          <w:szCs w:val="32"/>
        </w:rPr>
      </w:pPr>
    </w:p>
    <w:p>
      <w:pPr>
        <w:spacing w:line="420" w:lineRule="exact"/>
        <w:jc w:val="center"/>
        <w:outlineLvl w:val="0"/>
        <w:rPr>
          <w:rFonts w:hint="eastAsia" w:ascii="宋体" w:hAnsi="宋体" w:eastAsia="宋体" w:cs="宋体"/>
          <w:color w:val="auto"/>
          <w:sz w:val="30"/>
          <w:szCs w:val="30"/>
        </w:rPr>
      </w:pPr>
      <w:bookmarkStart w:id="75" w:name="_Toc5116"/>
      <w:bookmarkStart w:id="76" w:name="_Toc2521"/>
      <w:r>
        <w:rPr>
          <w:rFonts w:hint="eastAsia" w:ascii="宋体" w:hAnsi="宋体" w:cs="宋体"/>
          <w:color w:val="auto"/>
          <w:sz w:val="30"/>
          <w:szCs w:val="30"/>
          <w:lang w:val="en-US" w:eastAsia="zh-CN"/>
        </w:rPr>
        <w:t>十三</w:t>
      </w:r>
      <w:r>
        <w:rPr>
          <w:rFonts w:hint="eastAsia" w:ascii="宋体" w:hAnsi="宋体" w:eastAsia="宋体" w:cs="宋体"/>
          <w:color w:val="auto"/>
          <w:sz w:val="30"/>
          <w:szCs w:val="30"/>
        </w:rPr>
        <w:t xml:space="preserve">  招标单位、招标代理机构对本</w:t>
      </w:r>
      <w:r>
        <w:rPr>
          <w:rFonts w:hint="eastAsia" w:ascii="宋体" w:hAnsi="宋体" w:eastAsia="宋体" w:cs="宋体"/>
          <w:color w:val="auto"/>
          <w:sz w:val="30"/>
          <w:szCs w:val="30"/>
          <w:lang w:eastAsia="zh-CN"/>
        </w:rPr>
        <w:t>招标文件</w:t>
      </w:r>
      <w:r>
        <w:rPr>
          <w:rFonts w:hint="eastAsia" w:ascii="宋体" w:hAnsi="宋体" w:eastAsia="宋体" w:cs="宋体"/>
          <w:color w:val="auto"/>
          <w:sz w:val="30"/>
          <w:szCs w:val="30"/>
        </w:rPr>
        <w:t>的确认</w:t>
      </w:r>
      <w:bookmarkEnd w:id="75"/>
    </w:p>
    <w:p>
      <w:pPr>
        <w:pStyle w:val="8"/>
        <w:rPr>
          <w:rFonts w:hint="eastAsia" w:ascii="宋体" w:hAnsi="宋体" w:eastAsia="宋体" w:cs="宋体"/>
          <w:b w:val="0"/>
          <w:bCs w:val="0"/>
          <w:color w:val="auto"/>
          <w:sz w:val="24"/>
          <w:szCs w:val="24"/>
        </w:rPr>
      </w:pP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noWrap w:val="0"/>
            <w:vAlign w:val="top"/>
          </w:tcPr>
          <w:p>
            <w:pPr>
              <w:adjustRightInd w:val="0"/>
              <w:snapToGrid w:val="0"/>
              <w:spacing w:line="320" w:lineRule="exact"/>
              <w:rPr>
                <w:rFonts w:hint="eastAsia" w:ascii="宋体" w:hAnsi="宋体" w:eastAsia="宋体" w:cs="宋体"/>
                <w:color w:val="auto"/>
                <w:sz w:val="30"/>
                <w:szCs w:val="30"/>
              </w:rPr>
            </w:pPr>
          </w:p>
          <w:p>
            <w:pPr>
              <w:pStyle w:val="22"/>
              <w:ind w:left="0" w:leftChars="0" w:firstLine="600" w:firstLineChars="200"/>
              <w:jc w:val="left"/>
              <w:rPr>
                <w:rFonts w:hint="eastAsia" w:ascii="宋体" w:hAnsi="宋体" w:eastAsia="宋体" w:cs="宋体"/>
                <w:color w:val="auto"/>
                <w:sz w:val="30"/>
              </w:rPr>
            </w:pPr>
            <w:r>
              <w:rPr>
                <w:rFonts w:hint="eastAsia" w:ascii="宋体" w:hAnsi="宋体" w:eastAsia="宋体" w:cs="宋体"/>
                <w:color w:val="auto"/>
                <w:sz w:val="30"/>
              </w:rPr>
              <w:t>我单位对</w:t>
            </w:r>
            <w:r>
              <w:rPr>
                <w:rFonts w:hint="eastAsia" w:ascii="宋体" w:hAnsi="宋体" w:eastAsia="宋体" w:cs="宋体"/>
                <w:color w:val="auto"/>
                <w:sz w:val="30"/>
                <w:u w:val="single"/>
              </w:rPr>
              <w:t xml:space="preserve"> </w:t>
            </w:r>
            <w:r>
              <w:rPr>
                <w:rFonts w:hint="eastAsia" w:hAnsi="宋体" w:cs="宋体"/>
                <w:b w:val="0"/>
                <w:bCs w:val="0"/>
                <w:sz w:val="30"/>
                <w:szCs w:val="30"/>
                <w:u w:val="single"/>
                <w:lang w:eastAsia="zh-CN"/>
              </w:rPr>
              <w:t>亭城玺悦里项目农民工工资保证金支付担保</w:t>
            </w:r>
            <w:r>
              <w:rPr>
                <w:rFonts w:hint="eastAsia" w:ascii="宋体" w:hAnsi="宋体" w:eastAsia="宋体" w:cs="宋体"/>
                <w:color w:val="auto"/>
                <w:sz w:val="30"/>
                <w:u w:val="single"/>
              </w:rPr>
              <w:t xml:space="preserve"> </w:t>
            </w:r>
            <w:r>
              <w:rPr>
                <w:rFonts w:hint="eastAsia" w:ascii="宋体" w:hAnsi="宋体" w:eastAsia="宋体" w:cs="宋体"/>
                <w:color w:val="auto"/>
                <w:sz w:val="30"/>
              </w:rPr>
              <w:t>的</w:t>
            </w:r>
            <w:r>
              <w:rPr>
                <w:rFonts w:hint="eastAsia" w:ascii="宋体" w:hAnsi="宋体" w:eastAsia="宋体" w:cs="宋体"/>
                <w:color w:val="auto"/>
                <w:sz w:val="30"/>
                <w:lang w:eastAsia="zh-CN"/>
              </w:rPr>
              <w:t>招标文件</w:t>
            </w:r>
            <w:r>
              <w:rPr>
                <w:rFonts w:hint="eastAsia" w:ascii="宋体" w:hAnsi="宋体" w:eastAsia="宋体" w:cs="宋体"/>
                <w:color w:val="auto"/>
                <w:sz w:val="30"/>
              </w:rPr>
              <w:t>进行确认。</w:t>
            </w:r>
          </w:p>
          <w:p>
            <w:pPr>
              <w:spacing w:line="700" w:lineRule="exact"/>
              <w:ind w:firstLine="600" w:firstLineChars="200"/>
              <w:jc w:val="left"/>
              <w:rPr>
                <w:rFonts w:hint="eastAsia" w:ascii="宋体" w:hAnsi="宋体" w:eastAsia="宋体" w:cs="宋体"/>
                <w:color w:val="auto"/>
                <w:sz w:val="30"/>
                <w:lang w:eastAsia="zh-CN"/>
              </w:rPr>
            </w:pPr>
            <w:r>
              <w:rPr>
                <w:rFonts w:hint="eastAsia" w:ascii="宋体" w:hAnsi="宋体" w:eastAsia="宋体" w:cs="宋体"/>
                <w:color w:val="auto"/>
                <w:sz w:val="30"/>
              </w:rPr>
              <w:t xml:space="preserve">招标单位：安徽省滁州市建筑安装工程有限公司  </w:t>
            </w:r>
            <w:r>
              <w:rPr>
                <w:rFonts w:hint="eastAsia" w:ascii="宋体" w:hAnsi="宋体" w:eastAsia="宋体" w:cs="宋体"/>
                <w:color w:val="auto"/>
                <w:sz w:val="30"/>
                <w:lang w:val="en-US" w:eastAsia="zh-CN"/>
              </w:rPr>
              <w:t xml:space="preserve">  </w:t>
            </w:r>
          </w:p>
          <w:p>
            <w:pPr>
              <w:spacing w:line="700" w:lineRule="exact"/>
              <w:ind w:firstLine="600" w:firstLineChars="200"/>
              <w:jc w:val="both"/>
              <w:rPr>
                <w:rFonts w:hint="default" w:ascii="宋体" w:hAnsi="宋体" w:eastAsia="宋体" w:cs="宋体"/>
                <w:color w:val="auto"/>
                <w:sz w:val="30"/>
                <w:lang w:val="en-US" w:eastAsia="zh-CN"/>
              </w:rPr>
            </w:pPr>
            <w:r>
              <w:rPr>
                <w:rFonts w:hint="eastAsia" w:ascii="宋体" w:hAnsi="宋体" w:eastAsia="宋体" w:cs="宋体"/>
                <w:color w:val="auto"/>
                <w:sz w:val="30"/>
              </w:rPr>
              <w:t>经 办 人：</w:t>
            </w:r>
            <w:r>
              <w:rPr>
                <w:rFonts w:hint="eastAsia" w:ascii="宋体" w:hAnsi="宋体" w:eastAsia="宋体" w:cs="宋体"/>
                <w:color w:val="auto"/>
                <w:sz w:val="30"/>
                <w:lang w:val="en-US" w:eastAsia="zh-CN"/>
              </w:rPr>
              <w:t xml:space="preserve"> </w:t>
            </w:r>
            <w:r>
              <w:rPr>
                <w:rFonts w:hint="eastAsia" w:ascii="宋体" w:hAnsi="宋体" w:cs="宋体"/>
                <w:color w:val="auto"/>
                <w:sz w:val="30"/>
                <w:lang w:val="en-US" w:eastAsia="zh-CN"/>
              </w:rPr>
              <w:t>张健</w:t>
            </w:r>
          </w:p>
          <w:p>
            <w:pPr>
              <w:spacing w:line="700" w:lineRule="exact"/>
              <w:ind w:firstLine="600" w:firstLineChars="200"/>
              <w:jc w:val="both"/>
              <w:rPr>
                <w:rFonts w:hint="default" w:ascii="宋体" w:hAnsi="宋体" w:eastAsia="宋体" w:cs="宋体"/>
                <w:color w:val="0070C0"/>
                <w:sz w:val="30"/>
                <w:lang w:val="en-US"/>
              </w:rPr>
            </w:pPr>
            <w:r>
              <w:rPr>
                <w:rFonts w:hint="eastAsia" w:ascii="宋体" w:hAnsi="宋体" w:eastAsia="宋体" w:cs="宋体"/>
                <w:color w:val="auto"/>
                <w:sz w:val="30"/>
              </w:rPr>
              <w:t>联系电话：</w:t>
            </w:r>
            <w:r>
              <w:rPr>
                <w:rFonts w:hint="eastAsia" w:ascii="宋体" w:hAnsi="宋体" w:cs="宋体"/>
                <w:color w:val="auto"/>
                <w:sz w:val="30"/>
                <w:lang w:val="en-US" w:eastAsia="zh-CN"/>
              </w:rPr>
              <w:t>18005508728</w:t>
            </w:r>
          </w:p>
          <w:p>
            <w:pPr>
              <w:spacing w:line="500" w:lineRule="exact"/>
              <w:ind w:firstLine="600" w:firstLineChars="200"/>
              <w:rPr>
                <w:rFonts w:hint="eastAsia" w:ascii="宋体" w:hAnsi="宋体" w:eastAsia="宋体" w:cs="宋体"/>
                <w:color w:val="auto"/>
                <w:sz w:val="30"/>
                <w:lang w:val="en-US" w:eastAsia="zh-CN"/>
              </w:rPr>
            </w:pPr>
          </w:p>
          <w:p>
            <w:pPr>
              <w:spacing w:line="500" w:lineRule="exact"/>
              <w:ind w:firstLine="602" w:firstLineChars="200"/>
              <w:rPr>
                <w:rFonts w:hint="eastAsia" w:ascii="宋体" w:hAnsi="宋体" w:eastAsia="宋体" w:cs="宋体"/>
                <w:b/>
                <w:color w:val="auto"/>
                <w:sz w:val="30"/>
              </w:rPr>
            </w:pPr>
          </w:p>
          <w:p>
            <w:pPr>
              <w:spacing w:line="500" w:lineRule="exact"/>
              <w:ind w:firstLine="602" w:firstLineChars="200"/>
              <w:rPr>
                <w:rFonts w:hint="eastAsia" w:ascii="宋体" w:hAnsi="宋体" w:eastAsia="宋体" w:cs="宋体"/>
                <w:b/>
                <w:color w:val="auto"/>
                <w:sz w:val="30"/>
              </w:rPr>
            </w:pPr>
          </w:p>
          <w:p>
            <w:pPr>
              <w:spacing w:line="500" w:lineRule="exact"/>
              <w:ind w:firstLine="602" w:firstLineChars="200"/>
              <w:rPr>
                <w:rFonts w:hint="eastAsia" w:ascii="宋体" w:hAnsi="宋体" w:eastAsia="宋体" w:cs="宋体"/>
                <w:b/>
                <w:color w:val="auto"/>
                <w:sz w:val="30"/>
              </w:rPr>
            </w:pPr>
          </w:p>
          <w:p>
            <w:pPr>
              <w:spacing w:line="500" w:lineRule="exact"/>
              <w:ind w:firstLine="300" w:firstLineChars="100"/>
              <w:rPr>
                <w:rFonts w:hint="eastAsia" w:ascii="宋体" w:hAnsi="宋体" w:eastAsia="宋体" w:cs="宋体"/>
                <w:color w:val="auto"/>
                <w:sz w:val="30"/>
              </w:rPr>
            </w:pPr>
            <w:r>
              <w:rPr>
                <w:rFonts w:hint="eastAsia" w:ascii="宋体" w:hAnsi="宋体" w:eastAsia="宋体" w:cs="宋体"/>
                <w:color w:val="auto"/>
                <w:sz w:val="30"/>
              </w:rPr>
              <w:t xml:space="preserve">                                  （单位盖章）</w:t>
            </w:r>
          </w:p>
          <w:p>
            <w:pPr>
              <w:ind w:firstLine="5700" w:firstLineChars="1900"/>
              <w:rPr>
                <w:rFonts w:hint="default" w:ascii="宋体" w:hAnsi="宋体" w:eastAsia="宋体" w:cs="宋体"/>
                <w:color w:val="auto"/>
                <w:sz w:val="30"/>
                <w:lang w:val="en-US" w:eastAsia="zh-CN"/>
              </w:rPr>
            </w:pPr>
            <w:r>
              <w:rPr>
                <w:rFonts w:hint="eastAsia" w:ascii="宋体" w:hAnsi="宋体" w:eastAsia="宋体" w:cs="宋体"/>
                <w:color w:val="auto"/>
                <w:sz w:val="30"/>
                <w:lang w:val="en-US" w:eastAsia="zh-CN"/>
              </w:rPr>
              <w:t>202</w:t>
            </w:r>
            <w:r>
              <w:rPr>
                <w:rFonts w:hint="eastAsia" w:ascii="宋体" w:hAnsi="宋体" w:cs="宋体"/>
                <w:color w:val="auto"/>
                <w:sz w:val="30"/>
                <w:lang w:val="en-US" w:eastAsia="zh-CN"/>
              </w:rPr>
              <w:t>4</w:t>
            </w:r>
            <w:r>
              <w:rPr>
                <w:rFonts w:hint="eastAsia" w:ascii="宋体" w:hAnsi="宋体" w:eastAsia="宋体" w:cs="宋体"/>
                <w:color w:val="auto"/>
                <w:sz w:val="30"/>
              </w:rPr>
              <w:t>年</w:t>
            </w:r>
            <w:r>
              <w:rPr>
                <w:rFonts w:hint="eastAsia" w:ascii="宋体" w:hAnsi="宋体" w:cs="宋体"/>
                <w:color w:val="auto"/>
                <w:sz w:val="30"/>
                <w:lang w:val="en-US" w:eastAsia="zh-CN"/>
              </w:rPr>
              <w:t>4</w:t>
            </w:r>
            <w:r>
              <w:rPr>
                <w:rFonts w:hint="eastAsia" w:ascii="宋体" w:hAnsi="宋体" w:eastAsia="宋体" w:cs="宋体"/>
                <w:color w:val="auto"/>
                <w:sz w:val="30"/>
              </w:rPr>
              <w:t>月</w:t>
            </w:r>
            <w:r>
              <w:rPr>
                <w:rFonts w:hint="eastAsia" w:ascii="宋体" w:hAnsi="宋体" w:cs="宋体"/>
                <w:color w:val="auto"/>
                <w:sz w:val="30"/>
                <w:lang w:val="en-US" w:eastAsia="zh-CN"/>
              </w:rPr>
              <w:t>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9180" w:type="dxa"/>
            <w:noWrap w:val="0"/>
            <w:vAlign w:val="top"/>
          </w:tcPr>
          <w:p>
            <w:pPr>
              <w:spacing w:line="320" w:lineRule="atLeast"/>
              <w:ind w:firstLine="600" w:firstLineChars="200"/>
              <w:rPr>
                <w:rFonts w:hint="eastAsia" w:ascii="宋体" w:hAnsi="宋体" w:eastAsia="宋体" w:cs="宋体"/>
                <w:color w:val="auto"/>
                <w:sz w:val="30"/>
              </w:rPr>
            </w:pPr>
          </w:p>
          <w:p>
            <w:pPr>
              <w:spacing w:line="700" w:lineRule="exact"/>
              <w:ind w:firstLine="600" w:firstLineChars="200"/>
              <w:jc w:val="left"/>
              <w:rPr>
                <w:rFonts w:hint="eastAsia" w:ascii="宋体" w:hAnsi="宋体" w:eastAsia="宋体" w:cs="宋体"/>
                <w:color w:val="auto"/>
                <w:sz w:val="30"/>
              </w:rPr>
            </w:pPr>
            <w:r>
              <w:rPr>
                <w:rFonts w:hint="eastAsia" w:ascii="宋体" w:hAnsi="宋体" w:eastAsia="宋体" w:cs="宋体"/>
                <w:color w:val="auto"/>
                <w:sz w:val="30"/>
              </w:rPr>
              <w:t>招标代理机构：滁州市城投工程咨询管理有限公司</w:t>
            </w:r>
          </w:p>
          <w:p>
            <w:pPr>
              <w:spacing w:line="700" w:lineRule="exact"/>
              <w:ind w:firstLine="600" w:firstLineChars="200"/>
              <w:jc w:val="left"/>
              <w:rPr>
                <w:rFonts w:hint="default" w:ascii="宋体" w:hAnsi="宋体" w:eastAsia="宋体" w:cs="宋体"/>
                <w:color w:val="auto"/>
                <w:sz w:val="30"/>
                <w:lang w:val="en-US" w:eastAsia="zh-CN"/>
              </w:rPr>
            </w:pPr>
            <w:r>
              <w:rPr>
                <w:rFonts w:hint="eastAsia" w:ascii="宋体" w:hAnsi="宋体" w:eastAsia="宋体" w:cs="宋体"/>
                <w:color w:val="auto"/>
                <w:sz w:val="30"/>
              </w:rPr>
              <w:t>经办人：</w:t>
            </w:r>
            <w:r>
              <w:rPr>
                <w:rFonts w:hint="eastAsia" w:ascii="宋体" w:hAnsi="宋体" w:cs="宋体"/>
                <w:color w:val="auto"/>
                <w:sz w:val="30"/>
                <w:lang w:val="en-US" w:eastAsia="zh-CN"/>
              </w:rPr>
              <w:t>田甜</w:t>
            </w:r>
          </w:p>
          <w:p>
            <w:pPr>
              <w:spacing w:line="700" w:lineRule="exact"/>
              <w:ind w:firstLine="600" w:firstLineChars="200"/>
              <w:jc w:val="left"/>
              <w:rPr>
                <w:rFonts w:hint="default" w:ascii="宋体" w:hAnsi="宋体" w:eastAsia="宋体" w:cs="宋体"/>
                <w:color w:val="auto"/>
                <w:sz w:val="30"/>
                <w:lang w:val="en-US" w:eastAsia="zh-CN"/>
              </w:rPr>
            </w:pPr>
            <w:r>
              <w:rPr>
                <w:rFonts w:hint="eastAsia" w:ascii="宋体" w:hAnsi="宋体" w:eastAsia="宋体" w:cs="宋体"/>
                <w:color w:val="auto"/>
                <w:sz w:val="30"/>
              </w:rPr>
              <w:t>联系电话：</w:t>
            </w:r>
            <w:r>
              <w:rPr>
                <w:rFonts w:hint="eastAsia" w:ascii="宋体" w:hAnsi="宋体" w:eastAsia="宋体" w:cs="宋体"/>
                <w:color w:val="auto"/>
                <w:sz w:val="30"/>
                <w:lang w:val="en-US" w:eastAsia="zh-CN"/>
              </w:rPr>
              <w:t xml:space="preserve"> 0550-3519519、</w:t>
            </w:r>
            <w:r>
              <w:rPr>
                <w:rFonts w:hint="eastAsia" w:ascii="宋体" w:hAnsi="宋体" w:cs="宋体"/>
                <w:color w:val="auto"/>
                <w:sz w:val="30"/>
                <w:lang w:val="en-US" w:eastAsia="zh-CN"/>
              </w:rPr>
              <w:t>18005502658</w:t>
            </w:r>
          </w:p>
          <w:p>
            <w:pPr>
              <w:spacing w:line="500" w:lineRule="exact"/>
              <w:ind w:firstLine="600" w:firstLineChars="200"/>
              <w:rPr>
                <w:rFonts w:hint="eastAsia" w:ascii="宋体" w:hAnsi="宋体" w:eastAsia="宋体" w:cs="宋体"/>
                <w:color w:val="auto"/>
                <w:sz w:val="30"/>
              </w:rPr>
            </w:pPr>
          </w:p>
          <w:p>
            <w:pPr>
              <w:ind w:firstLine="5400" w:firstLineChars="1800"/>
              <w:rPr>
                <w:rFonts w:hint="eastAsia" w:ascii="宋体" w:hAnsi="宋体" w:eastAsia="宋体" w:cs="宋体"/>
                <w:color w:val="auto"/>
                <w:sz w:val="30"/>
              </w:rPr>
            </w:pPr>
          </w:p>
          <w:p>
            <w:pPr>
              <w:ind w:firstLine="5400" w:firstLineChars="1800"/>
              <w:rPr>
                <w:rFonts w:hint="eastAsia" w:ascii="宋体" w:hAnsi="宋体" w:eastAsia="宋体" w:cs="宋体"/>
                <w:color w:val="auto"/>
                <w:sz w:val="30"/>
              </w:rPr>
            </w:pPr>
            <w:r>
              <w:rPr>
                <w:rFonts w:hint="eastAsia" w:ascii="宋体" w:hAnsi="宋体" w:eastAsia="宋体" w:cs="宋体"/>
                <w:color w:val="auto"/>
                <w:sz w:val="30"/>
              </w:rPr>
              <w:t>（单位盖章）</w:t>
            </w:r>
          </w:p>
          <w:p>
            <w:pPr>
              <w:ind w:firstLine="5700" w:firstLineChars="1900"/>
              <w:rPr>
                <w:rFonts w:hint="default" w:ascii="宋体" w:hAnsi="宋体" w:eastAsia="宋体" w:cs="宋体"/>
                <w:color w:val="auto"/>
                <w:sz w:val="30"/>
                <w:lang w:val="en-US" w:eastAsia="zh-CN"/>
              </w:rPr>
            </w:pPr>
            <w:r>
              <w:rPr>
                <w:rFonts w:hint="eastAsia" w:ascii="宋体" w:hAnsi="宋体" w:eastAsia="宋体" w:cs="宋体"/>
                <w:color w:val="auto"/>
                <w:sz w:val="30"/>
                <w:lang w:val="en-US" w:eastAsia="zh-CN"/>
              </w:rPr>
              <w:t>202</w:t>
            </w:r>
            <w:r>
              <w:rPr>
                <w:rFonts w:hint="eastAsia" w:ascii="宋体" w:hAnsi="宋体" w:cs="宋体"/>
                <w:color w:val="auto"/>
                <w:sz w:val="30"/>
                <w:lang w:val="en-US" w:eastAsia="zh-CN"/>
              </w:rPr>
              <w:t>4</w:t>
            </w:r>
            <w:r>
              <w:rPr>
                <w:rFonts w:hint="eastAsia" w:ascii="宋体" w:hAnsi="宋体" w:eastAsia="宋体" w:cs="宋体"/>
                <w:color w:val="auto"/>
                <w:sz w:val="30"/>
              </w:rPr>
              <w:t>年</w:t>
            </w:r>
            <w:r>
              <w:rPr>
                <w:rFonts w:hint="eastAsia" w:ascii="宋体" w:hAnsi="宋体" w:cs="宋体"/>
                <w:color w:val="auto"/>
                <w:sz w:val="30"/>
                <w:lang w:val="en-US" w:eastAsia="zh-CN"/>
              </w:rPr>
              <w:t>4</w:t>
            </w:r>
            <w:r>
              <w:rPr>
                <w:rFonts w:hint="eastAsia" w:ascii="宋体" w:hAnsi="宋体" w:eastAsia="宋体" w:cs="宋体"/>
                <w:color w:val="auto"/>
                <w:sz w:val="30"/>
              </w:rPr>
              <w:t>月</w:t>
            </w:r>
            <w:r>
              <w:rPr>
                <w:rFonts w:hint="eastAsia" w:ascii="宋体" w:hAnsi="宋体" w:cs="宋体"/>
                <w:color w:val="auto"/>
                <w:sz w:val="30"/>
                <w:lang w:val="en-US" w:eastAsia="zh-CN"/>
              </w:rPr>
              <w:t>26日</w:t>
            </w:r>
          </w:p>
        </w:tc>
      </w:tr>
    </w:tbl>
    <w:p>
      <w:pPr>
        <w:rPr>
          <w:rFonts w:hint="eastAsia" w:ascii="宋体" w:hAnsi="宋体" w:eastAsia="宋体" w:cs="宋体"/>
          <w:color w:val="auto"/>
          <w:sz w:val="30"/>
          <w:szCs w:val="30"/>
        </w:rPr>
      </w:pPr>
    </w:p>
    <w:bookmarkEnd w:id="76"/>
    <w:p>
      <w:pPr>
        <w:widowControl/>
        <w:spacing w:line="20" w:lineRule="exact"/>
        <w:rPr>
          <w:rFonts w:hint="eastAsia" w:ascii="宋体" w:hAnsi="宋体" w:eastAsia="宋体" w:cs="宋体"/>
          <w:sz w:val="24"/>
        </w:rPr>
      </w:pPr>
    </w:p>
    <w:sectPr>
      <w:footerReference r:id="rId3" w:type="default"/>
      <w:footerReference r:id="rId4" w:type="even"/>
      <w:pgSz w:w="11907" w:h="16840"/>
      <w:pgMar w:top="12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sz w:val="21"/>
      </w:rPr>
    </w:pPr>
    <w:r>
      <w:rPr>
        <w:rFonts w:hint="eastAsia"/>
        <w:b/>
        <w:kern w:val="0"/>
        <w:sz w:val="21"/>
        <w:szCs w:val="21"/>
      </w:rPr>
      <w:t>第</w:t>
    </w:r>
    <w:r>
      <w:rPr>
        <w:b/>
        <w:kern w:val="0"/>
        <w:sz w:val="21"/>
        <w:szCs w:val="21"/>
      </w:rPr>
      <w:fldChar w:fldCharType="begin"/>
    </w:r>
    <w:r>
      <w:rPr>
        <w:b/>
        <w:kern w:val="0"/>
        <w:sz w:val="21"/>
        <w:szCs w:val="21"/>
      </w:rPr>
      <w:instrText xml:space="preserve"> PAGE </w:instrText>
    </w:r>
    <w:r>
      <w:rPr>
        <w:b/>
        <w:kern w:val="0"/>
        <w:sz w:val="21"/>
        <w:szCs w:val="21"/>
      </w:rPr>
      <w:fldChar w:fldCharType="separate"/>
    </w:r>
    <w:r>
      <w:rPr>
        <w:b/>
        <w:kern w:val="0"/>
        <w:sz w:val="21"/>
        <w:szCs w:val="21"/>
      </w:rPr>
      <w:t>23</w:t>
    </w:r>
    <w:r>
      <w:rPr>
        <w:b/>
        <w:kern w:val="0"/>
        <w:sz w:val="21"/>
        <w:szCs w:val="21"/>
      </w:rPr>
      <w:fldChar w:fldCharType="end"/>
    </w:r>
    <w:r>
      <w:rPr>
        <w:rFonts w:hint="eastAsia"/>
        <w:b/>
        <w:kern w:val="0"/>
        <w:sz w:val="21"/>
        <w:szCs w:val="21"/>
      </w:rPr>
      <w:t>页共</w:t>
    </w:r>
    <w:r>
      <w:rPr>
        <w:b/>
        <w:kern w:val="0"/>
        <w:sz w:val="21"/>
        <w:szCs w:val="21"/>
      </w:rPr>
      <w:fldChar w:fldCharType="begin"/>
    </w:r>
    <w:r>
      <w:rPr>
        <w:b/>
        <w:kern w:val="0"/>
        <w:sz w:val="21"/>
        <w:szCs w:val="21"/>
      </w:rPr>
      <w:instrText xml:space="preserve"> NUMPAGES </w:instrText>
    </w:r>
    <w:r>
      <w:rPr>
        <w:b/>
        <w:kern w:val="0"/>
        <w:sz w:val="21"/>
        <w:szCs w:val="21"/>
      </w:rPr>
      <w:fldChar w:fldCharType="separate"/>
    </w:r>
    <w:r>
      <w:rPr>
        <w:b/>
        <w:kern w:val="0"/>
        <w:sz w:val="21"/>
        <w:szCs w:val="21"/>
      </w:rPr>
      <w:t>27</w:t>
    </w:r>
    <w:r>
      <w:rPr>
        <w:b/>
        <w:kern w:val="0"/>
        <w:sz w:val="21"/>
        <w:szCs w:val="21"/>
      </w:rPr>
      <w:fldChar w:fldCharType="end"/>
    </w:r>
    <w:r>
      <w:rPr>
        <w:rFonts w:hint="eastAsia"/>
        <w:b/>
        <w:kern w:val="0"/>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YTFmZDFmMTFjY2NkMGUwYzY0MDlmZWZhNmRjZWUifQ=="/>
  </w:docVars>
  <w:rsids>
    <w:rsidRoot w:val="00B926F8"/>
    <w:rsid w:val="00011AE6"/>
    <w:rsid w:val="000205AF"/>
    <w:rsid w:val="00043B02"/>
    <w:rsid w:val="00063A98"/>
    <w:rsid w:val="00071290"/>
    <w:rsid w:val="00090CE8"/>
    <w:rsid w:val="00091AC2"/>
    <w:rsid w:val="00092F86"/>
    <w:rsid w:val="00093E31"/>
    <w:rsid w:val="00097280"/>
    <w:rsid w:val="000A3179"/>
    <w:rsid w:val="000B3A17"/>
    <w:rsid w:val="000B64B3"/>
    <w:rsid w:val="000C76D0"/>
    <w:rsid w:val="000E52B5"/>
    <w:rsid w:val="000E77D6"/>
    <w:rsid w:val="000F1B2A"/>
    <w:rsid w:val="00106819"/>
    <w:rsid w:val="00120E7E"/>
    <w:rsid w:val="00122DB2"/>
    <w:rsid w:val="00127630"/>
    <w:rsid w:val="00137BEE"/>
    <w:rsid w:val="0014751C"/>
    <w:rsid w:val="001518D2"/>
    <w:rsid w:val="00167365"/>
    <w:rsid w:val="00170F3A"/>
    <w:rsid w:val="0017275E"/>
    <w:rsid w:val="00184638"/>
    <w:rsid w:val="00186FBC"/>
    <w:rsid w:val="001964A8"/>
    <w:rsid w:val="00196C76"/>
    <w:rsid w:val="00197D06"/>
    <w:rsid w:val="001D076D"/>
    <w:rsid w:val="001D1128"/>
    <w:rsid w:val="001D2452"/>
    <w:rsid w:val="001E1AD7"/>
    <w:rsid w:val="00201420"/>
    <w:rsid w:val="0020190E"/>
    <w:rsid w:val="00214589"/>
    <w:rsid w:val="00220D88"/>
    <w:rsid w:val="00235231"/>
    <w:rsid w:val="00241D0B"/>
    <w:rsid w:val="00241D26"/>
    <w:rsid w:val="00242C56"/>
    <w:rsid w:val="002435F6"/>
    <w:rsid w:val="00243E3F"/>
    <w:rsid w:val="0024621E"/>
    <w:rsid w:val="00253E9E"/>
    <w:rsid w:val="00274461"/>
    <w:rsid w:val="00277AA1"/>
    <w:rsid w:val="0029236D"/>
    <w:rsid w:val="002A0707"/>
    <w:rsid w:val="002A4668"/>
    <w:rsid w:val="002B7BD6"/>
    <w:rsid w:val="002C03A2"/>
    <w:rsid w:val="002D115B"/>
    <w:rsid w:val="002D1DFC"/>
    <w:rsid w:val="002D4DA4"/>
    <w:rsid w:val="002D7B7B"/>
    <w:rsid w:val="002E6BEA"/>
    <w:rsid w:val="002F277B"/>
    <w:rsid w:val="002F72E8"/>
    <w:rsid w:val="0032372E"/>
    <w:rsid w:val="003322D9"/>
    <w:rsid w:val="00340E10"/>
    <w:rsid w:val="003454A9"/>
    <w:rsid w:val="00356118"/>
    <w:rsid w:val="00361F1A"/>
    <w:rsid w:val="003670D9"/>
    <w:rsid w:val="003A1BAA"/>
    <w:rsid w:val="003B2993"/>
    <w:rsid w:val="003C3BBB"/>
    <w:rsid w:val="003D32E4"/>
    <w:rsid w:val="003E6780"/>
    <w:rsid w:val="00401242"/>
    <w:rsid w:val="00404EC1"/>
    <w:rsid w:val="00405466"/>
    <w:rsid w:val="0040744A"/>
    <w:rsid w:val="00416A80"/>
    <w:rsid w:val="00426FE7"/>
    <w:rsid w:val="004443EC"/>
    <w:rsid w:val="00455383"/>
    <w:rsid w:val="00463BB9"/>
    <w:rsid w:val="00463CE3"/>
    <w:rsid w:val="00471961"/>
    <w:rsid w:val="004920E4"/>
    <w:rsid w:val="004A2343"/>
    <w:rsid w:val="004A4C8D"/>
    <w:rsid w:val="004A55BC"/>
    <w:rsid w:val="004C19BE"/>
    <w:rsid w:val="004C24F3"/>
    <w:rsid w:val="004C7ABC"/>
    <w:rsid w:val="004D764A"/>
    <w:rsid w:val="004E0A85"/>
    <w:rsid w:val="004E0BD7"/>
    <w:rsid w:val="004E5B65"/>
    <w:rsid w:val="004E754E"/>
    <w:rsid w:val="004E79E0"/>
    <w:rsid w:val="0050110A"/>
    <w:rsid w:val="00503426"/>
    <w:rsid w:val="005038FC"/>
    <w:rsid w:val="0051224A"/>
    <w:rsid w:val="00512B8A"/>
    <w:rsid w:val="00513892"/>
    <w:rsid w:val="00513D64"/>
    <w:rsid w:val="00514E35"/>
    <w:rsid w:val="00530087"/>
    <w:rsid w:val="00555866"/>
    <w:rsid w:val="00562677"/>
    <w:rsid w:val="00570144"/>
    <w:rsid w:val="005731F8"/>
    <w:rsid w:val="005745F1"/>
    <w:rsid w:val="00580B7E"/>
    <w:rsid w:val="0058306D"/>
    <w:rsid w:val="0058334D"/>
    <w:rsid w:val="00586E3A"/>
    <w:rsid w:val="00586F21"/>
    <w:rsid w:val="00590474"/>
    <w:rsid w:val="005A2DC0"/>
    <w:rsid w:val="005C0C10"/>
    <w:rsid w:val="005C57CB"/>
    <w:rsid w:val="005C7BB2"/>
    <w:rsid w:val="005E69B5"/>
    <w:rsid w:val="005F2C49"/>
    <w:rsid w:val="00612C3D"/>
    <w:rsid w:val="006178CE"/>
    <w:rsid w:val="0062307B"/>
    <w:rsid w:val="006276EF"/>
    <w:rsid w:val="00640D11"/>
    <w:rsid w:val="00650A5D"/>
    <w:rsid w:val="00654ADF"/>
    <w:rsid w:val="00664E62"/>
    <w:rsid w:val="00666007"/>
    <w:rsid w:val="0067047E"/>
    <w:rsid w:val="006752FD"/>
    <w:rsid w:val="00677DC8"/>
    <w:rsid w:val="00681C5B"/>
    <w:rsid w:val="00683AF8"/>
    <w:rsid w:val="00684BC6"/>
    <w:rsid w:val="006868ED"/>
    <w:rsid w:val="0069128F"/>
    <w:rsid w:val="00693BDD"/>
    <w:rsid w:val="006947FF"/>
    <w:rsid w:val="006A1027"/>
    <w:rsid w:val="006A2146"/>
    <w:rsid w:val="006A336C"/>
    <w:rsid w:val="006A527A"/>
    <w:rsid w:val="006B3EE8"/>
    <w:rsid w:val="006C117C"/>
    <w:rsid w:val="006E71D7"/>
    <w:rsid w:val="006F1091"/>
    <w:rsid w:val="006F6E66"/>
    <w:rsid w:val="00722F0A"/>
    <w:rsid w:val="007340D1"/>
    <w:rsid w:val="00736014"/>
    <w:rsid w:val="00736C37"/>
    <w:rsid w:val="00742FE7"/>
    <w:rsid w:val="00744F22"/>
    <w:rsid w:val="00746FD0"/>
    <w:rsid w:val="007560C4"/>
    <w:rsid w:val="00761334"/>
    <w:rsid w:val="00761939"/>
    <w:rsid w:val="00764A2E"/>
    <w:rsid w:val="0076760D"/>
    <w:rsid w:val="00772DBE"/>
    <w:rsid w:val="00774576"/>
    <w:rsid w:val="00775EA9"/>
    <w:rsid w:val="007766E7"/>
    <w:rsid w:val="0078420B"/>
    <w:rsid w:val="00784466"/>
    <w:rsid w:val="007B0169"/>
    <w:rsid w:val="007B0795"/>
    <w:rsid w:val="007B15F4"/>
    <w:rsid w:val="007C3129"/>
    <w:rsid w:val="007E03EB"/>
    <w:rsid w:val="007E0D75"/>
    <w:rsid w:val="007E13B8"/>
    <w:rsid w:val="007E1AFF"/>
    <w:rsid w:val="007E3CA6"/>
    <w:rsid w:val="007E49B2"/>
    <w:rsid w:val="007F6832"/>
    <w:rsid w:val="00810985"/>
    <w:rsid w:val="00811AF7"/>
    <w:rsid w:val="0081406B"/>
    <w:rsid w:val="008152E5"/>
    <w:rsid w:val="008252BA"/>
    <w:rsid w:val="00826A25"/>
    <w:rsid w:val="00830592"/>
    <w:rsid w:val="0083160E"/>
    <w:rsid w:val="0084461C"/>
    <w:rsid w:val="008531AB"/>
    <w:rsid w:val="00860851"/>
    <w:rsid w:val="00871785"/>
    <w:rsid w:val="0088198E"/>
    <w:rsid w:val="008913FA"/>
    <w:rsid w:val="0089286C"/>
    <w:rsid w:val="008B00A1"/>
    <w:rsid w:val="008B647F"/>
    <w:rsid w:val="008C0D88"/>
    <w:rsid w:val="008C2C76"/>
    <w:rsid w:val="008C307F"/>
    <w:rsid w:val="008F3FDA"/>
    <w:rsid w:val="00907E58"/>
    <w:rsid w:val="00923ADD"/>
    <w:rsid w:val="00924430"/>
    <w:rsid w:val="00925F4F"/>
    <w:rsid w:val="009348A2"/>
    <w:rsid w:val="009350D2"/>
    <w:rsid w:val="009366C0"/>
    <w:rsid w:val="0094430B"/>
    <w:rsid w:val="0095175C"/>
    <w:rsid w:val="00957615"/>
    <w:rsid w:val="00961ECF"/>
    <w:rsid w:val="00965434"/>
    <w:rsid w:val="00966ED9"/>
    <w:rsid w:val="00981A5F"/>
    <w:rsid w:val="00982957"/>
    <w:rsid w:val="00987F30"/>
    <w:rsid w:val="009E252A"/>
    <w:rsid w:val="009E2D60"/>
    <w:rsid w:val="009E6858"/>
    <w:rsid w:val="00A0052C"/>
    <w:rsid w:val="00A04541"/>
    <w:rsid w:val="00A056A9"/>
    <w:rsid w:val="00A209B2"/>
    <w:rsid w:val="00A35FF5"/>
    <w:rsid w:val="00A507D9"/>
    <w:rsid w:val="00A50B72"/>
    <w:rsid w:val="00A51E16"/>
    <w:rsid w:val="00A6325C"/>
    <w:rsid w:val="00A71751"/>
    <w:rsid w:val="00A962B3"/>
    <w:rsid w:val="00AB2A5F"/>
    <w:rsid w:val="00AB4D8E"/>
    <w:rsid w:val="00AC42DF"/>
    <w:rsid w:val="00AC5312"/>
    <w:rsid w:val="00AD0C75"/>
    <w:rsid w:val="00AE02CA"/>
    <w:rsid w:val="00AF4123"/>
    <w:rsid w:val="00B02B4A"/>
    <w:rsid w:val="00B15526"/>
    <w:rsid w:val="00B23DBE"/>
    <w:rsid w:val="00B26A2F"/>
    <w:rsid w:val="00B35E79"/>
    <w:rsid w:val="00B5020B"/>
    <w:rsid w:val="00B75A58"/>
    <w:rsid w:val="00B926F8"/>
    <w:rsid w:val="00B95662"/>
    <w:rsid w:val="00B95C41"/>
    <w:rsid w:val="00BA0A45"/>
    <w:rsid w:val="00BB0DCC"/>
    <w:rsid w:val="00BC4023"/>
    <w:rsid w:val="00BC7230"/>
    <w:rsid w:val="00BD0B56"/>
    <w:rsid w:val="00BE08DC"/>
    <w:rsid w:val="00BF7142"/>
    <w:rsid w:val="00C05EA9"/>
    <w:rsid w:val="00C06088"/>
    <w:rsid w:val="00C15331"/>
    <w:rsid w:val="00C23105"/>
    <w:rsid w:val="00C27DC7"/>
    <w:rsid w:val="00C46B9B"/>
    <w:rsid w:val="00C472CA"/>
    <w:rsid w:val="00C5264F"/>
    <w:rsid w:val="00C54CA8"/>
    <w:rsid w:val="00C60B99"/>
    <w:rsid w:val="00C62CA4"/>
    <w:rsid w:val="00C64A95"/>
    <w:rsid w:val="00C66EF2"/>
    <w:rsid w:val="00C67E8D"/>
    <w:rsid w:val="00C77C8A"/>
    <w:rsid w:val="00C863D4"/>
    <w:rsid w:val="00C9599A"/>
    <w:rsid w:val="00CA1D71"/>
    <w:rsid w:val="00CB335E"/>
    <w:rsid w:val="00CC0ED1"/>
    <w:rsid w:val="00CC2BF1"/>
    <w:rsid w:val="00CC64EB"/>
    <w:rsid w:val="00CD119E"/>
    <w:rsid w:val="00CD4836"/>
    <w:rsid w:val="00CE4014"/>
    <w:rsid w:val="00CF39AE"/>
    <w:rsid w:val="00D008DA"/>
    <w:rsid w:val="00D23AB6"/>
    <w:rsid w:val="00D25535"/>
    <w:rsid w:val="00D25A41"/>
    <w:rsid w:val="00D33770"/>
    <w:rsid w:val="00D369BE"/>
    <w:rsid w:val="00D542D5"/>
    <w:rsid w:val="00D6208C"/>
    <w:rsid w:val="00D76501"/>
    <w:rsid w:val="00D826FE"/>
    <w:rsid w:val="00D92B5D"/>
    <w:rsid w:val="00D941E9"/>
    <w:rsid w:val="00DA3479"/>
    <w:rsid w:val="00DA3938"/>
    <w:rsid w:val="00DA5084"/>
    <w:rsid w:val="00DB32AA"/>
    <w:rsid w:val="00DB6F15"/>
    <w:rsid w:val="00DC24A8"/>
    <w:rsid w:val="00DD0EFB"/>
    <w:rsid w:val="00DD32C3"/>
    <w:rsid w:val="00DD3E08"/>
    <w:rsid w:val="00DE6065"/>
    <w:rsid w:val="00DE6F9A"/>
    <w:rsid w:val="00DF6235"/>
    <w:rsid w:val="00E25802"/>
    <w:rsid w:val="00E37E63"/>
    <w:rsid w:val="00E44A02"/>
    <w:rsid w:val="00E52905"/>
    <w:rsid w:val="00E52F76"/>
    <w:rsid w:val="00E56051"/>
    <w:rsid w:val="00E56CE8"/>
    <w:rsid w:val="00E56E1C"/>
    <w:rsid w:val="00E5798E"/>
    <w:rsid w:val="00E61231"/>
    <w:rsid w:val="00E62744"/>
    <w:rsid w:val="00E82900"/>
    <w:rsid w:val="00E84862"/>
    <w:rsid w:val="00E94820"/>
    <w:rsid w:val="00E973D4"/>
    <w:rsid w:val="00EA0CF9"/>
    <w:rsid w:val="00EA1C5B"/>
    <w:rsid w:val="00EA3473"/>
    <w:rsid w:val="00EB1328"/>
    <w:rsid w:val="00EB370A"/>
    <w:rsid w:val="00EC090B"/>
    <w:rsid w:val="00EC2B14"/>
    <w:rsid w:val="00ED3B22"/>
    <w:rsid w:val="00ED59AF"/>
    <w:rsid w:val="00EE3DC8"/>
    <w:rsid w:val="00EF5A00"/>
    <w:rsid w:val="00EF702B"/>
    <w:rsid w:val="00F044DB"/>
    <w:rsid w:val="00F058FA"/>
    <w:rsid w:val="00F237B6"/>
    <w:rsid w:val="00F26E0E"/>
    <w:rsid w:val="00F45CAA"/>
    <w:rsid w:val="00F54FD0"/>
    <w:rsid w:val="00F67DE7"/>
    <w:rsid w:val="00F84E94"/>
    <w:rsid w:val="00F936BE"/>
    <w:rsid w:val="00FD2181"/>
    <w:rsid w:val="00FD7F30"/>
    <w:rsid w:val="00FE5CA1"/>
    <w:rsid w:val="00FE7952"/>
    <w:rsid w:val="00FF4411"/>
    <w:rsid w:val="00FF7ED9"/>
    <w:rsid w:val="010D6029"/>
    <w:rsid w:val="01545496"/>
    <w:rsid w:val="015609AA"/>
    <w:rsid w:val="0183229A"/>
    <w:rsid w:val="01914CB0"/>
    <w:rsid w:val="01A2255F"/>
    <w:rsid w:val="01CE1ECD"/>
    <w:rsid w:val="01ED1BFC"/>
    <w:rsid w:val="02111B48"/>
    <w:rsid w:val="02843D4D"/>
    <w:rsid w:val="02880D12"/>
    <w:rsid w:val="029762D9"/>
    <w:rsid w:val="02BD76D9"/>
    <w:rsid w:val="02CD47AB"/>
    <w:rsid w:val="02F86325"/>
    <w:rsid w:val="03043FF1"/>
    <w:rsid w:val="03634626"/>
    <w:rsid w:val="0370464D"/>
    <w:rsid w:val="03710FFD"/>
    <w:rsid w:val="037B3C66"/>
    <w:rsid w:val="038500F8"/>
    <w:rsid w:val="03B326D0"/>
    <w:rsid w:val="03B95358"/>
    <w:rsid w:val="03C33DDE"/>
    <w:rsid w:val="03CC1096"/>
    <w:rsid w:val="03F13C28"/>
    <w:rsid w:val="04503631"/>
    <w:rsid w:val="045373AE"/>
    <w:rsid w:val="045B4399"/>
    <w:rsid w:val="04712823"/>
    <w:rsid w:val="04822977"/>
    <w:rsid w:val="04894EAF"/>
    <w:rsid w:val="04B378AA"/>
    <w:rsid w:val="04B667CF"/>
    <w:rsid w:val="04BB23EE"/>
    <w:rsid w:val="04CB7D87"/>
    <w:rsid w:val="04E51369"/>
    <w:rsid w:val="05694B7B"/>
    <w:rsid w:val="0589540C"/>
    <w:rsid w:val="05C375FE"/>
    <w:rsid w:val="05EF03F3"/>
    <w:rsid w:val="05FB0B46"/>
    <w:rsid w:val="060A1033"/>
    <w:rsid w:val="0618668B"/>
    <w:rsid w:val="06220D88"/>
    <w:rsid w:val="062F259D"/>
    <w:rsid w:val="06586668"/>
    <w:rsid w:val="0670395A"/>
    <w:rsid w:val="068777D8"/>
    <w:rsid w:val="06AD1D17"/>
    <w:rsid w:val="06D91131"/>
    <w:rsid w:val="06E27C28"/>
    <w:rsid w:val="06F7755F"/>
    <w:rsid w:val="07045809"/>
    <w:rsid w:val="072D4D2F"/>
    <w:rsid w:val="0730224A"/>
    <w:rsid w:val="073A39E1"/>
    <w:rsid w:val="07465FFE"/>
    <w:rsid w:val="07707AC8"/>
    <w:rsid w:val="077C306F"/>
    <w:rsid w:val="07C21FD0"/>
    <w:rsid w:val="07C5765D"/>
    <w:rsid w:val="07E7642C"/>
    <w:rsid w:val="081F6933"/>
    <w:rsid w:val="083E2505"/>
    <w:rsid w:val="08433FBE"/>
    <w:rsid w:val="085B7E2C"/>
    <w:rsid w:val="08732C70"/>
    <w:rsid w:val="087A688C"/>
    <w:rsid w:val="087A6C58"/>
    <w:rsid w:val="0880564E"/>
    <w:rsid w:val="08B40447"/>
    <w:rsid w:val="08BD7D4F"/>
    <w:rsid w:val="08CA47FF"/>
    <w:rsid w:val="08F33D56"/>
    <w:rsid w:val="08F64EA8"/>
    <w:rsid w:val="091343F8"/>
    <w:rsid w:val="09313257"/>
    <w:rsid w:val="095347F5"/>
    <w:rsid w:val="09594501"/>
    <w:rsid w:val="09B11213"/>
    <w:rsid w:val="09B51619"/>
    <w:rsid w:val="09C4237B"/>
    <w:rsid w:val="09CC32EC"/>
    <w:rsid w:val="09DC47EA"/>
    <w:rsid w:val="0A097585"/>
    <w:rsid w:val="0A21718B"/>
    <w:rsid w:val="0A3244FC"/>
    <w:rsid w:val="0A4414EE"/>
    <w:rsid w:val="0A6167CF"/>
    <w:rsid w:val="0A846825"/>
    <w:rsid w:val="0A982E07"/>
    <w:rsid w:val="0AB44861"/>
    <w:rsid w:val="0AB46849"/>
    <w:rsid w:val="0AEB68FC"/>
    <w:rsid w:val="0B00275A"/>
    <w:rsid w:val="0B06467C"/>
    <w:rsid w:val="0B0C5E74"/>
    <w:rsid w:val="0B263540"/>
    <w:rsid w:val="0B694B02"/>
    <w:rsid w:val="0B6A1DF1"/>
    <w:rsid w:val="0B751AF4"/>
    <w:rsid w:val="0B877325"/>
    <w:rsid w:val="0B9C0066"/>
    <w:rsid w:val="0BB22DDE"/>
    <w:rsid w:val="0BB94D5A"/>
    <w:rsid w:val="0BEA0DBA"/>
    <w:rsid w:val="0C03120B"/>
    <w:rsid w:val="0C065D02"/>
    <w:rsid w:val="0C1D4437"/>
    <w:rsid w:val="0C2F32F7"/>
    <w:rsid w:val="0C48205A"/>
    <w:rsid w:val="0C4B1CC8"/>
    <w:rsid w:val="0C590374"/>
    <w:rsid w:val="0C8C0749"/>
    <w:rsid w:val="0C90791D"/>
    <w:rsid w:val="0C9E3220"/>
    <w:rsid w:val="0CCA5E51"/>
    <w:rsid w:val="0CF462EF"/>
    <w:rsid w:val="0D0F11A1"/>
    <w:rsid w:val="0D1A79BE"/>
    <w:rsid w:val="0D1D748E"/>
    <w:rsid w:val="0D3112F1"/>
    <w:rsid w:val="0D35493D"/>
    <w:rsid w:val="0D3C5F80"/>
    <w:rsid w:val="0D8A5305"/>
    <w:rsid w:val="0DD04666"/>
    <w:rsid w:val="0DD405FA"/>
    <w:rsid w:val="0DED6FC6"/>
    <w:rsid w:val="0DF22BA6"/>
    <w:rsid w:val="0E1A6942"/>
    <w:rsid w:val="0E232B1E"/>
    <w:rsid w:val="0E2472C8"/>
    <w:rsid w:val="0E39045D"/>
    <w:rsid w:val="0E724501"/>
    <w:rsid w:val="0E7A24EC"/>
    <w:rsid w:val="0E8928BA"/>
    <w:rsid w:val="0E997CB4"/>
    <w:rsid w:val="0EBE7DD3"/>
    <w:rsid w:val="0EC22CE8"/>
    <w:rsid w:val="0ECA5251"/>
    <w:rsid w:val="0ED93494"/>
    <w:rsid w:val="0EE37429"/>
    <w:rsid w:val="0EEC3721"/>
    <w:rsid w:val="0F03229F"/>
    <w:rsid w:val="0F0D02AC"/>
    <w:rsid w:val="0F2D33F5"/>
    <w:rsid w:val="0F39623B"/>
    <w:rsid w:val="0F4A2E02"/>
    <w:rsid w:val="0F692FC4"/>
    <w:rsid w:val="0F707EAE"/>
    <w:rsid w:val="0F7B45CD"/>
    <w:rsid w:val="0F8E61B8"/>
    <w:rsid w:val="0F9A60D8"/>
    <w:rsid w:val="0F9D2704"/>
    <w:rsid w:val="0FCC4CF2"/>
    <w:rsid w:val="0FCF360D"/>
    <w:rsid w:val="0FE31FAD"/>
    <w:rsid w:val="0FFB311B"/>
    <w:rsid w:val="1016440C"/>
    <w:rsid w:val="10243E0F"/>
    <w:rsid w:val="103A5E71"/>
    <w:rsid w:val="10491BA2"/>
    <w:rsid w:val="10541DD3"/>
    <w:rsid w:val="109D3EF1"/>
    <w:rsid w:val="10AE26B7"/>
    <w:rsid w:val="10D662F1"/>
    <w:rsid w:val="113A3D87"/>
    <w:rsid w:val="114E421F"/>
    <w:rsid w:val="115126ED"/>
    <w:rsid w:val="11603F53"/>
    <w:rsid w:val="11892813"/>
    <w:rsid w:val="11A61BD5"/>
    <w:rsid w:val="11BB692B"/>
    <w:rsid w:val="11CB3AC2"/>
    <w:rsid w:val="11CD7358"/>
    <w:rsid w:val="11E76422"/>
    <w:rsid w:val="120438BE"/>
    <w:rsid w:val="122C472C"/>
    <w:rsid w:val="124B336D"/>
    <w:rsid w:val="125E01B5"/>
    <w:rsid w:val="12731535"/>
    <w:rsid w:val="12896092"/>
    <w:rsid w:val="12965DEE"/>
    <w:rsid w:val="12980D11"/>
    <w:rsid w:val="12A460C1"/>
    <w:rsid w:val="12AA1929"/>
    <w:rsid w:val="12B417C7"/>
    <w:rsid w:val="12CA7821"/>
    <w:rsid w:val="12EA5817"/>
    <w:rsid w:val="130843C2"/>
    <w:rsid w:val="134C49D7"/>
    <w:rsid w:val="13690482"/>
    <w:rsid w:val="138A3B01"/>
    <w:rsid w:val="139B3968"/>
    <w:rsid w:val="13A4281C"/>
    <w:rsid w:val="13DE36F1"/>
    <w:rsid w:val="1404150D"/>
    <w:rsid w:val="14131750"/>
    <w:rsid w:val="14305E5E"/>
    <w:rsid w:val="144B3221"/>
    <w:rsid w:val="148221CA"/>
    <w:rsid w:val="14A423A8"/>
    <w:rsid w:val="14CA6C4C"/>
    <w:rsid w:val="151021DB"/>
    <w:rsid w:val="152945E4"/>
    <w:rsid w:val="15383764"/>
    <w:rsid w:val="15397494"/>
    <w:rsid w:val="1581762E"/>
    <w:rsid w:val="158C544F"/>
    <w:rsid w:val="15923077"/>
    <w:rsid w:val="159A73DC"/>
    <w:rsid w:val="15A218A7"/>
    <w:rsid w:val="15AC46F4"/>
    <w:rsid w:val="15DF5B79"/>
    <w:rsid w:val="15E51A27"/>
    <w:rsid w:val="15E52C78"/>
    <w:rsid w:val="15F15EB7"/>
    <w:rsid w:val="15FA4976"/>
    <w:rsid w:val="161522B1"/>
    <w:rsid w:val="16322361"/>
    <w:rsid w:val="163E52B0"/>
    <w:rsid w:val="16404F90"/>
    <w:rsid w:val="1641190E"/>
    <w:rsid w:val="16752C17"/>
    <w:rsid w:val="16800635"/>
    <w:rsid w:val="168B7CC4"/>
    <w:rsid w:val="16921052"/>
    <w:rsid w:val="16A93EB0"/>
    <w:rsid w:val="16BE1E29"/>
    <w:rsid w:val="16E80942"/>
    <w:rsid w:val="1706559C"/>
    <w:rsid w:val="1719731B"/>
    <w:rsid w:val="171978D9"/>
    <w:rsid w:val="172E70CF"/>
    <w:rsid w:val="174F6F43"/>
    <w:rsid w:val="17782884"/>
    <w:rsid w:val="17887A94"/>
    <w:rsid w:val="178957C0"/>
    <w:rsid w:val="17E7467E"/>
    <w:rsid w:val="17EB340E"/>
    <w:rsid w:val="17F178DF"/>
    <w:rsid w:val="18026A60"/>
    <w:rsid w:val="18187E94"/>
    <w:rsid w:val="18297794"/>
    <w:rsid w:val="18385227"/>
    <w:rsid w:val="185549D1"/>
    <w:rsid w:val="18832A0E"/>
    <w:rsid w:val="188B73B2"/>
    <w:rsid w:val="18974B8C"/>
    <w:rsid w:val="18CF18B7"/>
    <w:rsid w:val="18EF0C0C"/>
    <w:rsid w:val="18FE29CF"/>
    <w:rsid w:val="190B5331"/>
    <w:rsid w:val="190E4405"/>
    <w:rsid w:val="190E6EBA"/>
    <w:rsid w:val="1944026B"/>
    <w:rsid w:val="19597685"/>
    <w:rsid w:val="197337BD"/>
    <w:rsid w:val="19773F4A"/>
    <w:rsid w:val="197C1B46"/>
    <w:rsid w:val="19917676"/>
    <w:rsid w:val="19937BE6"/>
    <w:rsid w:val="19947EA4"/>
    <w:rsid w:val="19B06491"/>
    <w:rsid w:val="19B83579"/>
    <w:rsid w:val="19C92FDD"/>
    <w:rsid w:val="19D016D5"/>
    <w:rsid w:val="19EE17C2"/>
    <w:rsid w:val="19FD76BC"/>
    <w:rsid w:val="1A00140F"/>
    <w:rsid w:val="1A293473"/>
    <w:rsid w:val="1A383CBF"/>
    <w:rsid w:val="1A482C32"/>
    <w:rsid w:val="1A546026"/>
    <w:rsid w:val="1A6D7CA1"/>
    <w:rsid w:val="1A9A0036"/>
    <w:rsid w:val="1AB84A8D"/>
    <w:rsid w:val="1AFA5418"/>
    <w:rsid w:val="1AFA7FC7"/>
    <w:rsid w:val="1B0B2500"/>
    <w:rsid w:val="1B0E5481"/>
    <w:rsid w:val="1B1A4CFA"/>
    <w:rsid w:val="1B1A53B9"/>
    <w:rsid w:val="1B280C01"/>
    <w:rsid w:val="1B2C0549"/>
    <w:rsid w:val="1B3824D7"/>
    <w:rsid w:val="1B464604"/>
    <w:rsid w:val="1B542307"/>
    <w:rsid w:val="1B572CC6"/>
    <w:rsid w:val="1B5904AB"/>
    <w:rsid w:val="1B5C39DD"/>
    <w:rsid w:val="1B883E5B"/>
    <w:rsid w:val="1B8D3AB3"/>
    <w:rsid w:val="1B965275"/>
    <w:rsid w:val="1BAD6FE0"/>
    <w:rsid w:val="1BD21EF1"/>
    <w:rsid w:val="1BDF64C9"/>
    <w:rsid w:val="1BF4190C"/>
    <w:rsid w:val="1C0276D7"/>
    <w:rsid w:val="1C504617"/>
    <w:rsid w:val="1C6B1AB5"/>
    <w:rsid w:val="1C6E1D22"/>
    <w:rsid w:val="1C725331"/>
    <w:rsid w:val="1C8065EC"/>
    <w:rsid w:val="1C9D0A2D"/>
    <w:rsid w:val="1C9D4061"/>
    <w:rsid w:val="1CC05F13"/>
    <w:rsid w:val="1D1F02EE"/>
    <w:rsid w:val="1D200FAD"/>
    <w:rsid w:val="1D491D3F"/>
    <w:rsid w:val="1D526E45"/>
    <w:rsid w:val="1D5C4168"/>
    <w:rsid w:val="1D6B74D5"/>
    <w:rsid w:val="1D732B38"/>
    <w:rsid w:val="1D96557C"/>
    <w:rsid w:val="1D9D59F1"/>
    <w:rsid w:val="1DB9397C"/>
    <w:rsid w:val="1DBA1FC7"/>
    <w:rsid w:val="1DBF124A"/>
    <w:rsid w:val="1DF3368A"/>
    <w:rsid w:val="1DF95F1C"/>
    <w:rsid w:val="1E1832DE"/>
    <w:rsid w:val="1E2702D2"/>
    <w:rsid w:val="1E3C73A7"/>
    <w:rsid w:val="1E7C3CC4"/>
    <w:rsid w:val="1E8C45D9"/>
    <w:rsid w:val="1EBD1F63"/>
    <w:rsid w:val="1EE507B5"/>
    <w:rsid w:val="1F016D75"/>
    <w:rsid w:val="1F025A26"/>
    <w:rsid w:val="1F2F6AE5"/>
    <w:rsid w:val="1F336A40"/>
    <w:rsid w:val="1F3C1D47"/>
    <w:rsid w:val="1FA308FF"/>
    <w:rsid w:val="1FC27A42"/>
    <w:rsid w:val="1FD4522B"/>
    <w:rsid w:val="1FE052FB"/>
    <w:rsid w:val="1FE70D44"/>
    <w:rsid w:val="1FEA6FAE"/>
    <w:rsid w:val="202401A9"/>
    <w:rsid w:val="205630F0"/>
    <w:rsid w:val="20574413"/>
    <w:rsid w:val="207840D1"/>
    <w:rsid w:val="2079508A"/>
    <w:rsid w:val="2087151A"/>
    <w:rsid w:val="209679EA"/>
    <w:rsid w:val="209D0146"/>
    <w:rsid w:val="20CD46F2"/>
    <w:rsid w:val="20DF30E6"/>
    <w:rsid w:val="20E866C7"/>
    <w:rsid w:val="212E7B0D"/>
    <w:rsid w:val="215C25BD"/>
    <w:rsid w:val="217C6B87"/>
    <w:rsid w:val="21937A2C"/>
    <w:rsid w:val="219F63CD"/>
    <w:rsid w:val="21B670C2"/>
    <w:rsid w:val="21D4251F"/>
    <w:rsid w:val="21D55C8E"/>
    <w:rsid w:val="21DF76B5"/>
    <w:rsid w:val="21F73A32"/>
    <w:rsid w:val="2209523E"/>
    <w:rsid w:val="223D6E8D"/>
    <w:rsid w:val="223E5BEA"/>
    <w:rsid w:val="22462646"/>
    <w:rsid w:val="225204C6"/>
    <w:rsid w:val="225B2190"/>
    <w:rsid w:val="228B37BF"/>
    <w:rsid w:val="229121BE"/>
    <w:rsid w:val="22917BEC"/>
    <w:rsid w:val="22D0104E"/>
    <w:rsid w:val="22F82A69"/>
    <w:rsid w:val="233355D0"/>
    <w:rsid w:val="23452067"/>
    <w:rsid w:val="234E08B2"/>
    <w:rsid w:val="23674DED"/>
    <w:rsid w:val="236A792E"/>
    <w:rsid w:val="23737B90"/>
    <w:rsid w:val="23936D38"/>
    <w:rsid w:val="2398757C"/>
    <w:rsid w:val="23CA42ED"/>
    <w:rsid w:val="23E137E9"/>
    <w:rsid w:val="23EB7FF4"/>
    <w:rsid w:val="23FE7D27"/>
    <w:rsid w:val="24084702"/>
    <w:rsid w:val="241E2177"/>
    <w:rsid w:val="244020ED"/>
    <w:rsid w:val="244C70B3"/>
    <w:rsid w:val="24502ACD"/>
    <w:rsid w:val="24900284"/>
    <w:rsid w:val="24C259EC"/>
    <w:rsid w:val="24DD69F5"/>
    <w:rsid w:val="24DE1906"/>
    <w:rsid w:val="24F20699"/>
    <w:rsid w:val="25506360"/>
    <w:rsid w:val="255D1242"/>
    <w:rsid w:val="255F291E"/>
    <w:rsid w:val="25695674"/>
    <w:rsid w:val="257162D7"/>
    <w:rsid w:val="258551CF"/>
    <w:rsid w:val="259E09CB"/>
    <w:rsid w:val="25D30D3F"/>
    <w:rsid w:val="25DA6248"/>
    <w:rsid w:val="25F376EA"/>
    <w:rsid w:val="26055990"/>
    <w:rsid w:val="261E5E87"/>
    <w:rsid w:val="262C7E22"/>
    <w:rsid w:val="262D48F3"/>
    <w:rsid w:val="26667E05"/>
    <w:rsid w:val="267660BF"/>
    <w:rsid w:val="2686568A"/>
    <w:rsid w:val="26AB105A"/>
    <w:rsid w:val="26AC1CDD"/>
    <w:rsid w:val="26BD1690"/>
    <w:rsid w:val="26C03825"/>
    <w:rsid w:val="26DE1A9B"/>
    <w:rsid w:val="26E6629A"/>
    <w:rsid w:val="26F57CEA"/>
    <w:rsid w:val="27006F4D"/>
    <w:rsid w:val="272743CA"/>
    <w:rsid w:val="272F01F7"/>
    <w:rsid w:val="27644345"/>
    <w:rsid w:val="276A3189"/>
    <w:rsid w:val="27710810"/>
    <w:rsid w:val="277F2F2D"/>
    <w:rsid w:val="278F74C4"/>
    <w:rsid w:val="27B459E0"/>
    <w:rsid w:val="27E17743"/>
    <w:rsid w:val="27EC5E9A"/>
    <w:rsid w:val="27F9754B"/>
    <w:rsid w:val="27FC363C"/>
    <w:rsid w:val="27FF406E"/>
    <w:rsid w:val="280F22D4"/>
    <w:rsid w:val="281608D6"/>
    <w:rsid w:val="289449F8"/>
    <w:rsid w:val="28A77109"/>
    <w:rsid w:val="28D14700"/>
    <w:rsid w:val="28D177B8"/>
    <w:rsid w:val="28DB23E5"/>
    <w:rsid w:val="28F944C1"/>
    <w:rsid w:val="29565678"/>
    <w:rsid w:val="297C0ECB"/>
    <w:rsid w:val="2994329B"/>
    <w:rsid w:val="29D62A84"/>
    <w:rsid w:val="29F04326"/>
    <w:rsid w:val="29F06DA9"/>
    <w:rsid w:val="29F27D81"/>
    <w:rsid w:val="2A1113DC"/>
    <w:rsid w:val="2A2C052C"/>
    <w:rsid w:val="2A354982"/>
    <w:rsid w:val="2A432BA5"/>
    <w:rsid w:val="2A523B6A"/>
    <w:rsid w:val="2A68251B"/>
    <w:rsid w:val="2A722D5A"/>
    <w:rsid w:val="2A763E18"/>
    <w:rsid w:val="2A7E2795"/>
    <w:rsid w:val="2A897F85"/>
    <w:rsid w:val="2AA9206F"/>
    <w:rsid w:val="2ADE4611"/>
    <w:rsid w:val="2ADF6CC9"/>
    <w:rsid w:val="2AE47230"/>
    <w:rsid w:val="2AFF184C"/>
    <w:rsid w:val="2B062687"/>
    <w:rsid w:val="2B23149E"/>
    <w:rsid w:val="2B265135"/>
    <w:rsid w:val="2B275030"/>
    <w:rsid w:val="2B531A67"/>
    <w:rsid w:val="2B7469B9"/>
    <w:rsid w:val="2B964ACC"/>
    <w:rsid w:val="2B996619"/>
    <w:rsid w:val="2B9D1BD3"/>
    <w:rsid w:val="2BA03472"/>
    <w:rsid w:val="2BA72A52"/>
    <w:rsid w:val="2BB60EE7"/>
    <w:rsid w:val="2BCA466D"/>
    <w:rsid w:val="2BCA4F94"/>
    <w:rsid w:val="2BE20824"/>
    <w:rsid w:val="2C1B6049"/>
    <w:rsid w:val="2C2E2C01"/>
    <w:rsid w:val="2C3F712F"/>
    <w:rsid w:val="2C8B2374"/>
    <w:rsid w:val="2C952296"/>
    <w:rsid w:val="2CA84CD4"/>
    <w:rsid w:val="2CB646F6"/>
    <w:rsid w:val="2D031F0A"/>
    <w:rsid w:val="2D0B3364"/>
    <w:rsid w:val="2D1063D5"/>
    <w:rsid w:val="2D1F639C"/>
    <w:rsid w:val="2D356D83"/>
    <w:rsid w:val="2D5704A8"/>
    <w:rsid w:val="2D597667"/>
    <w:rsid w:val="2D684190"/>
    <w:rsid w:val="2DE33EE1"/>
    <w:rsid w:val="2DE420FC"/>
    <w:rsid w:val="2E5504B2"/>
    <w:rsid w:val="2E556795"/>
    <w:rsid w:val="2EA14100"/>
    <w:rsid w:val="2ECA0BB1"/>
    <w:rsid w:val="2EEE4B07"/>
    <w:rsid w:val="2EFB566F"/>
    <w:rsid w:val="2F075744"/>
    <w:rsid w:val="2F142E18"/>
    <w:rsid w:val="2F4C4C4B"/>
    <w:rsid w:val="2F7C5C55"/>
    <w:rsid w:val="2F854E58"/>
    <w:rsid w:val="2FA023D0"/>
    <w:rsid w:val="2FB74EBF"/>
    <w:rsid w:val="2FF8317F"/>
    <w:rsid w:val="303F0D13"/>
    <w:rsid w:val="304139E2"/>
    <w:rsid w:val="307B0B1A"/>
    <w:rsid w:val="30862A1D"/>
    <w:rsid w:val="308645C3"/>
    <w:rsid w:val="3088729C"/>
    <w:rsid w:val="308D7DBF"/>
    <w:rsid w:val="30A731B7"/>
    <w:rsid w:val="310D54B1"/>
    <w:rsid w:val="31196F6D"/>
    <w:rsid w:val="31350203"/>
    <w:rsid w:val="315C19A4"/>
    <w:rsid w:val="3184282F"/>
    <w:rsid w:val="319658DF"/>
    <w:rsid w:val="31AF4610"/>
    <w:rsid w:val="31C81974"/>
    <w:rsid w:val="31D04385"/>
    <w:rsid w:val="31E02FB7"/>
    <w:rsid w:val="32052280"/>
    <w:rsid w:val="321B1257"/>
    <w:rsid w:val="323E3C5D"/>
    <w:rsid w:val="325E511D"/>
    <w:rsid w:val="32894C60"/>
    <w:rsid w:val="3299026A"/>
    <w:rsid w:val="32A6105A"/>
    <w:rsid w:val="32A723E5"/>
    <w:rsid w:val="32B139B5"/>
    <w:rsid w:val="32BB08F5"/>
    <w:rsid w:val="32BF5FAC"/>
    <w:rsid w:val="32DB29E3"/>
    <w:rsid w:val="32F900CB"/>
    <w:rsid w:val="32FF0966"/>
    <w:rsid w:val="333252F7"/>
    <w:rsid w:val="333472C1"/>
    <w:rsid w:val="33765EE9"/>
    <w:rsid w:val="338A6840"/>
    <w:rsid w:val="33940F56"/>
    <w:rsid w:val="33A641D4"/>
    <w:rsid w:val="33A91609"/>
    <w:rsid w:val="33AA7E11"/>
    <w:rsid w:val="33AE25BA"/>
    <w:rsid w:val="33DC5E85"/>
    <w:rsid w:val="33E168D9"/>
    <w:rsid w:val="33E74F5C"/>
    <w:rsid w:val="34367858"/>
    <w:rsid w:val="34714469"/>
    <w:rsid w:val="34745500"/>
    <w:rsid w:val="34C6286F"/>
    <w:rsid w:val="3501541A"/>
    <w:rsid w:val="350902DA"/>
    <w:rsid w:val="350C78CF"/>
    <w:rsid w:val="35271984"/>
    <w:rsid w:val="356A1834"/>
    <w:rsid w:val="35797A1E"/>
    <w:rsid w:val="35D1236F"/>
    <w:rsid w:val="35D6037E"/>
    <w:rsid w:val="35D80833"/>
    <w:rsid w:val="35D87BF0"/>
    <w:rsid w:val="35DE1766"/>
    <w:rsid w:val="364A4A6E"/>
    <w:rsid w:val="364B12D0"/>
    <w:rsid w:val="36541162"/>
    <w:rsid w:val="366B43DE"/>
    <w:rsid w:val="36716136"/>
    <w:rsid w:val="367C1CAD"/>
    <w:rsid w:val="36985DB9"/>
    <w:rsid w:val="36CE37C0"/>
    <w:rsid w:val="36D6419C"/>
    <w:rsid w:val="36ED3DC9"/>
    <w:rsid w:val="36F079A3"/>
    <w:rsid w:val="36FA25D0"/>
    <w:rsid w:val="37076A9B"/>
    <w:rsid w:val="37081960"/>
    <w:rsid w:val="37185F9E"/>
    <w:rsid w:val="37450771"/>
    <w:rsid w:val="375C78E1"/>
    <w:rsid w:val="376143FD"/>
    <w:rsid w:val="37661A13"/>
    <w:rsid w:val="37732E3C"/>
    <w:rsid w:val="37AB7B99"/>
    <w:rsid w:val="37D2384B"/>
    <w:rsid w:val="37D77646"/>
    <w:rsid w:val="37E56DDC"/>
    <w:rsid w:val="37EE7819"/>
    <w:rsid w:val="38077B6F"/>
    <w:rsid w:val="381B37F6"/>
    <w:rsid w:val="38296FAF"/>
    <w:rsid w:val="382F49A2"/>
    <w:rsid w:val="3841586F"/>
    <w:rsid w:val="38FD7596"/>
    <w:rsid w:val="38FE4B98"/>
    <w:rsid w:val="39046A84"/>
    <w:rsid w:val="39077E27"/>
    <w:rsid w:val="39235CA5"/>
    <w:rsid w:val="392E6FC4"/>
    <w:rsid w:val="39450B1B"/>
    <w:rsid w:val="394F2C13"/>
    <w:rsid w:val="396332BC"/>
    <w:rsid w:val="39702FC1"/>
    <w:rsid w:val="39CE7B41"/>
    <w:rsid w:val="3A026F6A"/>
    <w:rsid w:val="3A27280A"/>
    <w:rsid w:val="3A2D69AA"/>
    <w:rsid w:val="3A373114"/>
    <w:rsid w:val="3A454CEA"/>
    <w:rsid w:val="3A8953CC"/>
    <w:rsid w:val="3A9248CD"/>
    <w:rsid w:val="3A961B84"/>
    <w:rsid w:val="3A964AED"/>
    <w:rsid w:val="3A9F3079"/>
    <w:rsid w:val="3AB328A2"/>
    <w:rsid w:val="3AD901DD"/>
    <w:rsid w:val="3AD9399C"/>
    <w:rsid w:val="3ADE7B13"/>
    <w:rsid w:val="3B09182B"/>
    <w:rsid w:val="3B211FC5"/>
    <w:rsid w:val="3B3F0623"/>
    <w:rsid w:val="3B451940"/>
    <w:rsid w:val="3B576C03"/>
    <w:rsid w:val="3B585B17"/>
    <w:rsid w:val="3B5D39B2"/>
    <w:rsid w:val="3B6F1416"/>
    <w:rsid w:val="3B7779B5"/>
    <w:rsid w:val="3B8B3666"/>
    <w:rsid w:val="3B9538DF"/>
    <w:rsid w:val="3BA23CFE"/>
    <w:rsid w:val="3BD66A3C"/>
    <w:rsid w:val="3BE942F7"/>
    <w:rsid w:val="3BFC66BD"/>
    <w:rsid w:val="3BFF59AE"/>
    <w:rsid w:val="3C016C76"/>
    <w:rsid w:val="3C2A6F08"/>
    <w:rsid w:val="3C4D31A2"/>
    <w:rsid w:val="3C4E35CB"/>
    <w:rsid w:val="3C7547AF"/>
    <w:rsid w:val="3CD442CD"/>
    <w:rsid w:val="3CF2538D"/>
    <w:rsid w:val="3D0B0F31"/>
    <w:rsid w:val="3D107203"/>
    <w:rsid w:val="3D202664"/>
    <w:rsid w:val="3D2D11ED"/>
    <w:rsid w:val="3D2E2C42"/>
    <w:rsid w:val="3D3A1541"/>
    <w:rsid w:val="3D4C404C"/>
    <w:rsid w:val="3D6F7148"/>
    <w:rsid w:val="3D74120D"/>
    <w:rsid w:val="3DA007E1"/>
    <w:rsid w:val="3DA044EA"/>
    <w:rsid w:val="3DAE53CC"/>
    <w:rsid w:val="3DBE7671"/>
    <w:rsid w:val="3DC07427"/>
    <w:rsid w:val="3DDA6CB7"/>
    <w:rsid w:val="3DE10323"/>
    <w:rsid w:val="3DF942E4"/>
    <w:rsid w:val="3DFC6C2D"/>
    <w:rsid w:val="3E2B306F"/>
    <w:rsid w:val="3E8832DC"/>
    <w:rsid w:val="3E8B6203"/>
    <w:rsid w:val="3EA03A5D"/>
    <w:rsid w:val="3EA56168"/>
    <w:rsid w:val="3EAB58F4"/>
    <w:rsid w:val="3EEB27FE"/>
    <w:rsid w:val="3F1066F3"/>
    <w:rsid w:val="3F142446"/>
    <w:rsid w:val="3F1C6E5B"/>
    <w:rsid w:val="3F5A6028"/>
    <w:rsid w:val="3F7D5B4C"/>
    <w:rsid w:val="3F830C89"/>
    <w:rsid w:val="3F84512C"/>
    <w:rsid w:val="3F9C0BAC"/>
    <w:rsid w:val="3FAB0C1F"/>
    <w:rsid w:val="3FB21DFD"/>
    <w:rsid w:val="3FFF0C57"/>
    <w:rsid w:val="400C6ED0"/>
    <w:rsid w:val="402C68BC"/>
    <w:rsid w:val="40387349"/>
    <w:rsid w:val="40644F5E"/>
    <w:rsid w:val="40720FD1"/>
    <w:rsid w:val="40891C39"/>
    <w:rsid w:val="40905CCC"/>
    <w:rsid w:val="40A07F89"/>
    <w:rsid w:val="40A84E4B"/>
    <w:rsid w:val="40AE21EF"/>
    <w:rsid w:val="40B653ED"/>
    <w:rsid w:val="40CB28E7"/>
    <w:rsid w:val="40DD5D14"/>
    <w:rsid w:val="40EF1DD7"/>
    <w:rsid w:val="410F0A26"/>
    <w:rsid w:val="413F7518"/>
    <w:rsid w:val="41433AA7"/>
    <w:rsid w:val="41505F98"/>
    <w:rsid w:val="4165616D"/>
    <w:rsid w:val="416973CA"/>
    <w:rsid w:val="416A65A4"/>
    <w:rsid w:val="41995F8A"/>
    <w:rsid w:val="41AE2FF7"/>
    <w:rsid w:val="41D8350E"/>
    <w:rsid w:val="41DA54D8"/>
    <w:rsid w:val="41E616B3"/>
    <w:rsid w:val="41ED7D93"/>
    <w:rsid w:val="41F8435D"/>
    <w:rsid w:val="42097B6B"/>
    <w:rsid w:val="42154867"/>
    <w:rsid w:val="421A58D4"/>
    <w:rsid w:val="422477C5"/>
    <w:rsid w:val="42407D4B"/>
    <w:rsid w:val="424E37D0"/>
    <w:rsid w:val="42777DEC"/>
    <w:rsid w:val="4278184E"/>
    <w:rsid w:val="4278236B"/>
    <w:rsid w:val="42A258CA"/>
    <w:rsid w:val="42AE426E"/>
    <w:rsid w:val="42C30DE0"/>
    <w:rsid w:val="42D443B2"/>
    <w:rsid w:val="42E934F8"/>
    <w:rsid w:val="42F23D06"/>
    <w:rsid w:val="42F761E8"/>
    <w:rsid w:val="4335560A"/>
    <w:rsid w:val="437B06A7"/>
    <w:rsid w:val="43981966"/>
    <w:rsid w:val="43C95804"/>
    <w:rsid w:val="43DD4E0B"/>
    <w:rsid w:val="44090FCE"/>
    <w:rsid w:val="441B7606"/>
    <w:rsid w:val="44731C99"/>
    <w:rsid w:val="44873A97"/>
    <w:rsid w:val="448C5AB1"/>
    <w:rsid w:val="44B030DF"/>
    <w:rsid w:val="44BD7927"/>
    <w:rsid w:val="44CA1C63"/>
    <w:rsid w:val="44D53D34"/>
    <w:rsid w:val="44F92119"/>
    <w:rsid w:val="453554A4"/>
    <w:rsid w:val="457C6840"/>
    <w:rsid w:val="457E6EB7"/>
    <w:rsid w:val="458B1AD2"/>
    <w:rsid w:val="45975E7C"/>
    <w:rsid w:val="45B04D8A"/>
    <w:rsid w:val="46115228"/>
    <w:rsid w:val="461400C4"/>
    <w:rsid w:val="4615487B"/>
    <w:rsid w:val="46186FC2"/>
    <w:rsid w:val="463D5242"/>
    <w:rsid w:val="464949DA"/>
    <w:rsid w:val="464B4EEA"/>
    <w:rsid w:val="464D2BD3"/>
    <w:rsid w:val="46677D92"/>
    <w:rsid w:val="46731A57"/>
    <w:rsid w:val="46824905"/>
    <w:rsid w:val="46C73B51"/>
    <w:rsid w:val="46C761A0"/>
    <w:rsid w:val="46D30CE3"/>
    <w:rsid w:val="46DC3AA0"/>
    <w:rsid w:val="46F24BB1"/>
    <w:rsid w:val="470607F4"/>
    <w:rsid w:val="470703F1"/>
    <w:rsid w:val="470F2E6C"/>
    <w:rsid w:val="471F0E81"/>
    <w:rsid w:val="47301360"/>
    <w:rsid w:val="47394A4E"/>
    <w:rsid w:val="474F3640"/>
    <w:rsid w:val="475353E4"/>
    <w:rsid w:val="47622CE9"/>
    <w:rsid w:val="47A205ED"/>
    <w:rsid w:val="47AD71EA"/>
    <w:rsid w:val="47C479C7"/>
    <w:rsid w:val="47E37D18"/>
    <w:rsid w:val="48167A10"/>
    <w:rsid w:val="48327249"/>
    <w:rsid w:val="48343468"/>
    <w:rsid w:val="48435459"/>
    <w:rsid w:val="486C2C02"/>
    <w:rsid w:val="486D1EF5"/>
    <w:rsid w:val="48BB1493"/>
    <w:rsid w:val="48C2335A"/>
    <w:rsid w:val="48ED0E57"/>
    <w:rsid w:val="48EE7ABB"/>
    <w:rsid w:val="48F62D43"/>
    <w:rsid w:val="49073B8B"/>
    <w:rsid w:val="49166F7C"/>
    <w:rsid w:val="495F59AD"/>
    <w:rsid w:val="496B4F29"/>
    <w:rsid w:val="49725FF6"/>
    <w:rsid w:val="498F6FAF"/>
    <w:rsid w:val="499E45A5"/>
    <w:rsid w:val="49A86EB3"/>
    <w:rsid w:val="49B45646"/>
    <w:rsid w:val="49BE7413"/>
    <w:rsid w:val="49C92BC7"/>
    <w:rsid w:val="49D2118A"/>
    <w:rsid w:val="49EF42F6"/>
    <w:rsid w:val="4A1470AD"/>
    <w:rsid w:val="4A37013E"/>
    <w:rsid w:val="4A411394"/>
    <w:rsid w:val="4A435385"/>
    <w:rsid w:val="4A570978"/>
    <w:rsid w:val="4A626FC9"/>
    <w:rsid w:val="4ABC1BD5"/>
    <w:rsid w:val="4AD14F9E"/>
    <w:rsid w:val="4AE657D1"/>
    <w:rsid w:val="4AEE3DA2"/>
    <w:rsid w:val="4AF41441"/>
    <w:rsid w:val="4B02784D"/>
    <w:rsid w:val="4B1530DD"/>
    <w:rsid w:val="4B1A06F3"/>
    <w:rsid w:val="4B207615"/>
    <w:rsid w:val="4B2B1F46"/>
    <w:rsid w:val="4B2E0642"/>
    <w:rsid w:val="4B321300"/>
    <w:rsid w:val="4B3D6AD7"/>
    <w:rsid w:val="4B404D96"/>
    <w:rsid w:val="4B427C4A"/>
    <w:rsid w:val="4B560828"/>
    <w:rsid w:val="4B62209A"/>
    <w:rsid w:val="4B647AE3"/>
    <w:rsid w:val="4B7177F6"/>
    <w:rsid w:val="4B95246F"/>
    <w:rsid w:val="4BB21885"/>
    <w:rsid w:val="4BB943B0"/>
    <w:rsid w:val="4BBB2A52"/>
    <w:rsid w:val="4BBB6589"/>
    <w:rsid w:val="4BD55324"/>
    <w:rsid w:val="4BD9210C"/>
    <w:rsid w:val="4BEE6672"/>
    <w:rsid w:val="4C060022"/>
    <w:rsid w:val="4C1346D0"/>
    <w:rsid w:val="4C177328"/>
    <w:rsid w:val="4C1D40A7"/>
    <w:rsid w:val="4C3133D0"/>
    <w:rsid w:val="4C35491A"/>
    <w:rsid w:val="4C675BBA"/>
    <w:rsid w:val="4C691AA4"/>
    <w:rsid w:val="4CA31848"/>
    <w:rsid w:val="4CAB256A"/>
    <w:rsid w:val="4CC531F9"/>
    <w:rsid w:val="4CD21CC6"/>
    <w:rsid w:val="4CD352EC"/>
    <w:rsid w:val="4CE27B44"/>
    <w:rsid w:val="4CEF63A6"/>
    <w:rsid w:val="4CF662CC"/>
    <w:rsid w:val="4D203FBB"/>
    <w:rsid w:val="4D27295A"/>
    <w:rsid w:val="4D4040AB"/>
    <w:rsid w:val="4D466B25"/>
    <w:rsid w:val="4D5F551A"/>
    <w:rsid w:val="4D66563B"/>
    <w:rsid w:val="4D6B4A49"/>
    <w:rsid w:val="4D71733E"/>
    <w:rsid w:val="4D7D4415"/>
    <w:rsid w:val="4D812CAB"/>
    <w:rsid w:val="4D98000A"/>
    <w:rsid w:val="4DB36D0B"/>
    <w:rsid w:val="4DCF5639"/>
    <w:rsid w:val="4DE17F59"/>
    <w:rsid w:val="4DF25782"/>
    <w:rsid w:val="4DF9377B"/>
    <w:rsid w:val="4E097243"/>
    <w:rsid w:val="4E0A0EF3"/>
    <w:rsid w:val="4E1E62D1"/>
    <w:rsid w:val="4E4D5283"/>
    <w:rsid w:val="4E5D0260"/>
    <w:rsid w:val="4E6D76D3"/>
    <w:rsid w:val="4E855E48"/>
    <w:rsid w:val="4E917A6A"/>
    <w:rsid w:val="4EA32B81"/>
    <w:rsid w:val="4EB22108"/>
    <w:rsid w:val="4EC67532"/>
    <w:rsid w:val="4EDC38D4"/>
    <w:rsid w:val="4EDD630A"/>
    <w:rsid w:val="4EE00639"/>
    <w:rsid w:val="4EE96D5A"/>
    <w:rsid w:val="4EED54E1"/>
    <w:rsid w:val="4F053595"/>
    <w:rsid w:val="4F1F574E"/>
    <w:rsid w:val="4F5C3833"/>
    <w:rsid w:val="4F5C39D0"/>
    <w:rsid w:val="4F6C48BE"/>
    <w:rsid w:val="4F711DFF"/>
    <w:rsid w:val="4F822A97"/>
    <w:rsid w:val="4F860A4D"/>
    <w:rsid w:val="4F9F38BD"/>
    <w:rsid w:val="4FAC11BC"/>
    <w:rsid w:val="4FCF3C83"/>
    <w:rsid w:val="4FE43713"/>
    <w:rsid w:val="4FFC0D0F"/>
    <w:rsid w:val="4FFF435B"/>
    <w:rsid w:val="506557EA"/>
    <w:rsid w:val="5085348A"/>
    <w:rsid w:val="50C37D73"/>
    <w:rsid w:val="50F620E7"/>
    <w:rsid w:val="50FB4B23"/>
    <w:rsid w:val="50FD041F"/>
    <w:rsid w:val="510B3BAD"/>
    <w:rsid w:val="510E100C"/>
    <w:rsid w:val="511309BD"/>
    <w:rsid w:val="511964FA"/>
    <w:rsid w:val="511F4087"/>
    <w:rsid w:val="513705AF"/>
    <w:rsid w:val="513A64C4"/>
    <w:rsid w:val="513B5C60"/>
    <w:rsid w:val="51402E7D"/>
    <w:rsid w:val="514B06FE"/>
    <w:rsid w:val="515875FC"/>
    <w:rsid w:val="515A3F3F"/>
    <w:rsid w:val="516500AE"/>
    <w:rsid w:val="51807A82"/>
    <w:rsid w:val="51B60C35"/>
    <w:rsid w:val="51BD7387"/>
    <w:rsid w:val="51C13FBE"/>
    <w:rsid w:val="51E43809"/>
    <w:rsid w:val="51F85CEF"/>
    <w:rsid w:val="521A1920"/>
    <w:rsid w:val="521F4BAF"/>
    <w:rsid w:val="526D7CA2"/>
    <w:rsid w:val="5277467D"/>
    <w:rsid w:val="52914436"/>
    <w:rsid w:val="52950D97"/>
    <w:rsid w:val="529671F9"/>
    <w:rsid w:val="52A54079"/>
    <w:rsid w:val="52B35CB6"/>
    <w:rsid w:val="52B9601C"/>
    <w:rsid w:val="52E21EB6"/>
    <w:rsid w:val="52FD407C"/>
    <w:rsid w:val="53151A42"/>
    <w:rsid w:val="532A6528"/>
    <w:rsid w:val="5333231A"/>
    <w:rsid w:val="533672DA"/>
    <w:rsid w:val="536243DA"/>
    <w:rsid w:val="5374037F"/>
    <w:rsid w:val="53A86436"/>
    <w:rsid w:val="53AC47FA"/>
    <w:rsid w:val="53B4545D"/>
    <w:rsid w:val="53B536AF"/>
    <w:rsid w:val="53C22083"/>
    <w:rsid w:val="53E43F94"/>
    <w:rsid w:val="53F30EA3"/>
    <w:rsid w:val="53F46277"/>
    <w:rsid w:val="54102FDB"/>
    <w:rsid w:val="54246E3C"/>
    <w:rsid w:val="54343511"/>
    <w:rsid w:val="54420D60"/>
    <w:rsid w:val="54481AB1"/>
    <w:rsid w:val="54797843"/>
    <w:rsid w:val="549642F0"/>
    <w:rsid w:val="54AE00FE"/>
    <w:rsid w:val="54FC355F"/>
    <w:rsid w:val="55641B5B"/>
    <w:rsid w:val="5572143E"/>
    <w:rsid w:val="55830071"/>
    <w:rsid w:val="55CD617E"/>
    <w:rsid w:val="55D75463"/>
    <w:rsid w:val="55DE563B"/>
    <w:rsid w:val="55EE0836"/>
    <w:rsid w:val="56015BAB"/>
    <w:rsid w:val="560E1EE5"/>
    <w:rsid w:val="561E44F1"/>
    <w:rsid w:val="563B10F3"/>
    <w:rsid w:val="56503B63"/>
    <w:rsid w:val="565E3CB0"/>
    <w:rsid w:val="56607B43"/>
    <w:rsid w:val="566D143E"/>
    <w:rsid w:val="567E79B3"/>
    <w:rsid w:val="5681530C"/>
    <w:rsid w:val="569A0D78"/>
    <w:rsid w:val="56BB75CD"/>
    <w:rsid w:val="56E542E6"/>
    <w:rsid w:val="57193BA6"/>
    <w:rsid w:val="572B181B"/>
    <w:rsid w:val="57435C12"/>
    <w:rsid w:val="575F7140"/>
    <w:rsid w:val="576703CB"/>
    <w:rsid w:val="57A876F5"/>
    <w:rsid w:val="57C739B1"/>
    <w:rsid w:val="57D04F5B"/>
    <w:rsid w:val="57EF2F07"/>
    <w:rsid w:val="5852474D"/>
    <w:rsid w:val="588C1026"/>
    <w:rsid w:val="589E7988"/>
    <w:rsid w:val="58B54151"/>
    <w:rsid w:val="58CA73F9"/>
    <w:rsid w:val="58D006CB"/>
    <w:rsid w:val="58DC780C"/>
    <w:rsid w:val="58DF11CE"/>
    <w:rsid w:val="58E404FD"/>
    <w:rsid w:val="58F419FA"/>
    <w:rsid w:val="59103135"/>
    <w:rsid w:val="59275BE4"/>
    <w:rsid w:val="59462F41"/>
    <w:rsid w:val="59684D1F"/>
    <w:rsid w:val="59775E2C"/>
    <w:rsid w:val="599D516F"/>
    <w:rsid w:val="59A12774"/>
    <w:rsid w:val="59C06909"/>
    <w:rsid w:val="59C503C4"/>
    <w:rsid w:val="59C56616"/>
    <w:rsid w:val="59D67270"/>
    <w:rsid w:val="59D744BA"/>
    <w:rsid w:val="59E702BB"/>
    <w:rsid w:val="59F60C6A"/>
    <w:rsid w:val="5AA80B76"/>
    <w:rsid w:val="5ABB683B"/>
    <w:rsid w:val="5ABE7BB8"/>
    <w:rsid w:val="5AD3259A"/>
    <w:rsid w:val="5AE65850"/>
    <w:rsid w:val="5AE87BE4"/>
    <w:rsid w:val="5AEE605F"/>
    <w:rsid w:val="5AF437BC"/>
    <w:rsid w:val="5B0E06F6"/>
    <w:rsid w:val="5B1F3B03"/>
    <w:rsid w:val="5B3A7433"/>
    <w:rsid w:val="5B4E50EE"/>
    <w:rsid w:val="5B7C71A8"/>
    <w:rsid w:val="5BA87F9D"/>
    <w:rsid w:val="5BCF05CC"/>
    <w:rsid w:val="5BF34C6C"/>
    <w:rsid w:val="5C034C1E"/>
    <w:rsid w:val="5C610A65"/>
    <w:rsid w:val="5C62014C"/>
    <w:rsid w:val="5C900681"/>
    <w:rsid w:val="5C960E0E"/>
    <w:rsid w:val="5CB0318A"/>
    <w:rsid w:val="5CC01360"/>
    <w:rsid w:val="5CD6767D"/>
    <w:rsid w:val="5CD83C78"/>
    <w:rsid w:val="5CD853FA"/>
    <w:rsid w:val="5D781924"/>
    <w:rsid w:val="5DAE470B"/>
    <w:rsid w:val="5DBB0E76"/>
    <w:rsid w:val="5DDC151F"/>
    <w:rsid w:val="5DEB07CE"/>
    <w:rsid w:val="5DF66D9E"/>
    <w:rsid w:val="5E124274"/>
    <w:rsid w:val="5E682CA1"/>
    <w:rsid w:val="5E8A6BD6"/>
    <w:rsid w:val="5EA4070F"/>
    <w:rsid w:val="5EA44A4C"/>
    <w:rsid w:val="5EBA426F"/>
    <w:rsid w:val="5ED37F69"/>
    <w:rsid w:val="5ED90566"/>
    <w:rsid w:val="5EDD3EEC"/>
    <w:rsid w:val="5EE13405"/>
    <w:rsid w:val="5F391A2C"/>
    <w:rsid w:val="5F592C83"/>
    <w:rsid w:val="5F5F10DC"/>
    <w:rsid w:val="5F662A20"/>
    <w:rsid w:val="5F7513E9"/>
    <w:rsid w:val="5FA84207"/>
    <w:rsid w:val="5FA85E3E"/>
    <w:rsid w:val="5FB92779"/>
    <w:rsid w:val="5FCA75E9"/>
    <w:rsid w:val="5FED6782"/>
    <w:rsid w:val="5FEE0A3B"/>
    <w:rsid w:val="601A1252"/>
    <w:rsid w:val="601D637D"/>
    <w:rsid w:val="601F6778"/>
    <w:rsid w:val="6036131E"/>
    <w:rsid w:val="60420013"/>
    <w:rsid w:val="60461A3C"/>
    <w:rsid w:val="605B71EA"/>
    <w:rsid w:val="608270F5"/>
    <w:rsid w:val="60892593"/>
    <w:rsid w:val="60B1633B"/>
    <w:rsid w:val="60BB42CE"/>
    <w:rsid w:val="6146003C"/>
    <w:rsid w:val="617C7B8F"/>
    <w:rsid w:val="61937776"/>
    <w:rsid w:val="61AC74F5"/>
    <w:rsid w:val="61BE1220"/>
    <w:rsid w:val="61D83318"/>
    <w:rsid w:val="61EA1B5A"/>
    <w:rsid w:val="622A4FAD"/>
    <w:rsid w:val="62316DED"/>
    <w:rsid w:val="62427604"/>
    <w:rsid w:val="629252E9"/>
    <w:rsid w:val="62C84C3C"/>
    <w:rsid w:val="62CE034A"/>
    <w:rsid w:val="62E775FD"/>
    <w:rsid w:val="62F45876"/>
    <w:rsid w:val="63275186"/>
    <w:rsid w:val="632B7977"/>
    <w:rsid w:val="63386B2D"/>
    <w:rsid w:val="6359501A"/>
    <w:rsid w:val="636169DF"/>
    <w:rsid w:val="636B5A63"/>
    <w:rsid w:val="637C5F97"/>
    <w:rsid w:val="63A12ED5"/>
    <w:rsid w:val="63A52FA9"/>
    <w:rsid w:val="63DD6452"/>
    <w:rsid w:val="63E30F6A"/>
    <w:rsid w:val="63E94CAF"/>
    <w:rsid w:val="641C3740"/>
    <w:rsid w:val="64334DEB"/>
    <w:rsid w:val="644A1BF1"/>
    <w:rsid w:val="64551A50"/>
    <w:rsid w:val="647146FC"/>
    <w:rsid w:val="648501C6"/>
    <w:rsid w:val="648F3AA8"/>
    <w:rsid w:val="64942E6C"/>
    <w:rsid w:val="649E31C7"/>
    <w:rsid w:val="64D01478"/>
    <w:rsid w:val="64F075F2"/>
    <w:rsid w:val="64FC1E48"/>
    <w:rsid w:val="65102E3B"/>
    <w:rsid w:val="652055A1"/>
    <w:rsid w:val="65210376"/>
    <w:rsid w:val="65275F5C"/>
    <w:rsid w:val="652C088D"/>
    <w:rsid w:val="652C7E8A"/>
    <w:rsid w:val="65311293"/>
    <w:rsid w:val="65560588"/>
    <w:rsid w:val="656F66B9"/>
    <w:rsid w:val="65DC0990"/>
    <w:rsid w:val="65ED08B5"/>
    <w:rsid w:val="65ED3563"/>
    <w:rsid w:val="65F31E15"/>
    <w:rsid w:val="66014C62"/>
    <w:rsid w:val="661820F5"/>
    <w:rsid w:val="66256FD8"/>
    <w:rsid w:val="66291CDA"/>
    <w:rsid w:val="662E6458"/>
    <w:rsid w:val="663C6458"/>
    <w:rsid w:val="663F62BB"/>
    <w:rsid w:val="66494F07"/>
    <w:rsid w:val="664C775C"/>
    <w:rsid w:val="66665476"/>
    <w:rsid w:val="666D62CB"/>
    <w:rsid w:val="6685748C"/>
    <w:rsid w:val="66953A04"/>
    <w:rsid w:val="66B907D7"/>
    <w:rsid w:val="66CF63DE"/>
    <w:rsid w:val="66D954AE"/>
    <w:rsid w:val="66EC3434"/>
    <w:rsid w:val="6703077D"/>
    <w:rsid w:val="67225E86"/>
    <w:rsid w:val="672C0086"/>
    <w:rsid w:val="67467F4A"/>
    <w:rsid w:val="676F134E"/>
    <w:rsid w:val="67880FD1"/>
    <w:rsid w:val="678F75F5"/>
    <w:rsid w:val="67A24F61"/>
    <w:rsid w:val="67AB04EC"/>
    <w:rsid w:val="67C5585B"/>
    <w:rsid w:val="67F07BBF"/>
    <w:rsid w:val="686116E8"/>
    <w:rsid w:val="68673245"/>
    <w:rsid w:val="68AA5354"/>
    <w:rsid w:val="68B910F3"/>
    <w:rsid w:val="690A7BA1"/>
    <w:rsid w:val="691577C9"/>
    <w:rsid w:val="691E78DD"/>
    <w:rsid w:val="6990046A"/>
    <w:rsid w:val="69D127B7"/>
    <w:rsid w:val="69DA050B"/>
    <w:rsid w:val="69E95306"/>
    <w:rsid w:val="6A1D0738"/>
    <w:rsid w:val="6A263085"/>
    <w:rsid w:val="6A385C75"/>
    <w:rsid w:val="6A527A3E"/>
    <w:rsid w:val="6A5710B1"/>
    <w:rsid w:val="6A7C687C"/>
    <w:rsid w:val="6A8E035E"/>
    <w:rsid w:val="6AB01E3E"/>
    <w:rsid w:val="6ACD6C4E"/>
    <w:rsid w:val="6AE023F3"/>
    <w:rsid w:val="6AE12CF2"/>
    <w:rsid w:val="6AED06DA"/>
    <w:rsid w:val="6AF35290"/>
    <w:rsid w:val="6B180A53"/>
    <w:rsid w:val="6B601CFA"/>
    <w:rsid w:val="6BAA7419"/>
    <w:rsid w:val="6BC72C0B"/>
    <w:rsid w:val="6BE93801"/>
    <w:rsid w:val="6BF63B25"/>
    <w:rsid w:val="6C1B5FD6"/>
    <w:rsid w:val="6C271A93"/>
    <w:rsid w:val="6C392CF5"/>
    <w:rsid w:val="6C627CF4"/>
    <w:rsid w:val="6CA3003C"/>
    <w:rsid w:val="6CB7718F"/>
    <w:rsid w:val="6CC20A80"/>
    <w:rsid w:val="6CD20F3F"/>
    <w:rsid w:val="6CFA78EF"/>
    <w:rsid w:val="6D082649"/>
    <w:rsid w:val="6D0917F6"/>
    <w:rsid w:val="6D333549"/>
    <w:rsid w:val="6D3362C2"/>
    <w:rsid w:val="6D411E15"/>
    <w:rsid w:val="6D514233"/>
    <w:rsid w:val="6D545771"/>
    <w:rsid w:val="6D743185"/>
    <w:rsid w:val="6D761CA9"/>
    <w:rsid w:val="6D794490"/>
    <w:rsid w:val="6D8D0DA1"/>
    <w:rsid w:val="6DBF5273"/>
    <w:rsid w:val="6DEC41AB"/>
    <w:rsid w:val="6DF6357B"/>
    <w:rsid w:val="6DF91E95"/>
    <w:rsid w:val="6E0B3DC6"/>
    <w:rsid w:val="6E250FD9"/>
    <w:rsid w:val="6E2B2A93"/>
    <w:rsid w:val="6E3301B6"/>
    <w:rsid w:val="6E3D1C00"/>
    <w:rsid w:val="6E4A0A40"/>
    <w:rsid w:val="6E5130B8"/>
    <w:rsid w:val="6E741AF3"/>
    <w:rsid w:val="6E7F6382"/>
    <w:rsid w:val="6E823CD0"/>
    <w:rsid w:val="6E9B0EA7"/>
    <w:rsid w:val="6E9F5DCD"/>
    <w:rsid w:val="6EA77C40"/>
    <w:rsid w:val="6EB01B45"/>
    <w:rsid w:val="6ED053E9"/>
    <w:rsid w:val="6F111660"/>
    <w:rsid w:val="6F463883"/>
    <w:rsid w:val="6F833042"/>
    <w:rsid w:val="6F9603E0"/>
    <w:rsid w:val="6FA1095D"/>
    <w:rsid w:val="6FA30A54"/>
    <w:rsid w:val="6FA738FC"/>
    <w:rsid w:val="6FAD3913"/>
    <w:rsid w:val="6FB81991"/>
    <w:rsid w:val="6FBA156C"/>
    <w:rsid w:val="6FCF744E"/>
    <w:rsid w:val="6FED05F1"/>
    <w:rsid w:val="6FF07D6E"/>
    <w:rsid w:val="70045446"/>
    <w:rsid w:val="70084E4B"/>
    <w:rsid w:val="700E7877"/>
    <w:rsid w:val="701D2D40"/>
    <w:rsid w:val="70305532"/>
    <w:rsid w:val="70345345"/>
    <w:rsid w:val="70683E3F"/>
    <w:rsid w:val="70967F6C"/>
    <w:rsid w:val="70B16155"/>
    <w:rsid w:val="70BE015D"/>
    <w:rsid w:val="70CE0511"/>
    <w:rsid w:val="70D2291A"/>
    <w:rsid w:val="70F07E7A"/>
    <w:rsid w:val="711374BE"/>
    <w:rsid w:val="715E03B3"/>
    <w:rsid w:val="71752277"/>
    <w:rsid w:val="717670E7"/>
    <w:rsid w:val="71777D9E"/>
    <w:rsid w:val="719742A6"/>
    <w:rsid w:val="719827C9"/>
    <w:rsid w:val="71B72890"/>
    <w:rsid w:val="71C15583"/>
    <w:rsid w:val="71D36693"/>
    <w:rsid w:val="71D77038"/>
    <w:rsid w:val="720A28A7"/>
    <w:rsid w:val="721E4891"/>
    <w:rsid w:val="722044CE"/>
    <w:rsid w:val="72272B5E"/>
    <w:rsid w:val="722A4E10"/>
    <w:rsid w:val="723A0D91"/>
    <w:rsid w:val="723F4D5F"/>
    <w:rsid w:val="72922F43"/>
    <w:rsid w:val="72A35095"/>
    <w:rsid w:val="72DA022A"/>
    <w:rsid w:val="72DA0E43"/>
    <w:rsid w:val="72DC2855"/>
    <w:rsid w:val="730611C6"/>
    <w:rsid w:val="733273CD"/>
    <w:rsid w:val="733D1408"/>
    <w:rsid w:val="734A54ED"/>
    <w:rsid w:val="73532145"/>
    <w:rsid w:val="73610D05"/>
    <w:rsid w:val="73742354"/>
    <w:rsid w:val="737B644B"/>
    <w:rsid w:val="737C78ED"/>
    <w:rsid w:val="738D2BFD"/>
    <w:rsid w:val="739C37EE"/>
    <w:rsid w:val="73AC7D13"/>
    <w:rsid w:val="73CF2113"/>
    <w:rsid w:val="73E6120B"/>
    <w:rsid w:val="73F4792C"/>
    <w:rsid w:val="73FA23F7"/>
    <w:rsid w:val="740C6353"/>
    <w:rsid w:val="742279FE"/>
    <w:rsid w:val="74424693"/>
    <w:rsid w:val="745454E4"/>
    <w:rsid w:val="74790E64"/>
    <w:rsid w:val="7497033F"/>
    <w:rsid w:val="74B518F7"/>
    <w:rsid w:val="74DD55AA"/>
    <w:rsid w:val="74EA72E4"/>
    <w:rsid w:val="75066822"/>
    <w:rsid w:val="75382C49"/>
    <w:rsid w:val="753D610C"/>
    <w:rsid w:val="758E7727"/>
    <w:rsid w:val="759B3BA2"/>
    <w:rsid w:val="75A03100"/>
    <w:rsid w:val="75C95C2E"/>
    <w:rsid w:val="76171B4F"/>
    <w:rsid w:val="761A03F8"/>
    <w:rsid w:val="761A43FF"/>
    <w:rsid w:val="76324001"/>
    <w:rsid w:val="763812C7"/>
    <w:rsid w:val="76432944"/>
    <w:rsid w:val="7677392F"/>
    <w:rsid w:val="767E7E0D"/>
    <w:rsid w:val="76870522"/>
    <w:rsid w:val="769052CE"/>
    <w:rsid w:val="76972DC9"/>
    <w:rsid w:val="76B519B9"/>
    <w:rsid w:val="76D17F50"/>
    <w:rsid w:val="77404189"/>
    <w:rsid w:val="777202F7"/>
    <w:rsid w:val="77751AB0"/>
    <w:rsid w:val="77754D7F"/>
    <w:rsid w:val="77A81B75"/>
    <w:rsid w:val="77CD4BBB"/>
    <w:rsid w:val="78236589"/>
    <w:rsid w:val="78270269"/>
    <w:rsid w:val="789C0E0F"/>
    <w:rsid w:val="78E24696"/>
    <w:rsid w:val="78F71CE6"/>
    <w:rsid w:val="79144124"/>
    <w:rsid w:val="792151BF"/>
    <w:rsid w:val="7927482A"/>
    <w:rsid w:val="79436365"/>
    <w:rsid w:val="797D616D"/>
    <w:rsid w:val="799D5DBF"/>
    <w:rsid w:val="79A454A8"/>
    <w:rsid w:val="79AC25AE"/>
    <w:rsid w:val="79CD7EEB"/>
    <w:rsid w:val="79D12015"/>
    <w:rsid w:val="7A232417"/>
    <w:rsid w:val="7A5A7DE4"/>
    <w:rsid w:val="7A7A2AFA"/>
    <w:rsid w:val="7A843E7B"/>
    <w:rsid w:val="7A8F7F06"/>
    <w:rsid w:val="7AAF26A5"/>
    <w:rsid w:val="7ACC5926"/>
    <w:rsid w:val="7AD85D51"/>
    <w:rsid w:val="7AF4245F"/>
    <w:rsid w:val="7B09415C"/>
    <w:rsid w:val="7B0C7629"/>
    <w:rsid w:val="7B213B8A"/>
    <w:rsid w:val="7B2B3C09"/>
    <w:rsid w:val="7B313430"/>
    <w:rsid w:val="7B7F61CD"/>
    <w:rsid w:val="7B8F3F36"/>
    <w:rsid w:val="7B965ED0"/>
    <w:rsid w:val="7B9A5CDF"/>
    <w:rsid w:val="7BA5309C"/>
    <w:rsid w:val="7BA648BD"/>
    <w:rsid w:val="7BAF6DD0"/>
    <w:rsid w:val="7BB0282A"/>
    <w:rsid w:val="7BED61A0"/>
    <w:rsid w:val="7BF12CE0"/>
    <w:rsid w:val="7BF73FB5"/>
    <w:rsid w:val="7C051991"/>
    <w:rsid w:val="7C5E3488"/>
    <w:rsid w:val="7C7970C0"/>
    <w:rsid w:val="7C7A7E4F"/>
    <w:rsid w:val="7C8E578F"/>
    <w:rsid w:val="7C9137D5"/>
    <w:rsid w:val="7CCE3A25"/>
    <w:rsid w:val="7CE741A0"/>
    <w:rsid w:val="7D015554"/>
    <w:rsid w:val="7D020E63"/>
    <w:rsid w:val="7D0400A2"/>
    <w:rsid w:val="7D2708CA"/>
    <w:rsid w:val="7D2D43FD"/>
    <w:rsid w:val="7D637829"/>
    <w:rsid w:val="7D7D2BE0"/>
    <w:rsid w:val="7DA910B8"/>
    <w:rsid w:val="7DBD34E9"/>
    <w:rsid w:val="7DC51E91"/>
    <w:rsid w:val="7DD55F12"/>
    <w:rsid w:val="7DD769A8"/>
    <w:rsid w:val="7DE8211F"/>
    <w:rsid w:val="7E232792"/>
    <w:rsid w:val="7E2A5B84"/>
    <w:rsid w:val="7E341952"/>
    <w:rsid w:val="7E464D80"/>
    <w:rsid w:val="7E5124B4"/>
    <w:rsid w:val="7E710E04"/>
    <w:rsid w:val="7E815F85"/>
    <w:rsid w:val="7E8B4E88"/>
    <w:rsid w:val="7E9328C9"/>
    <w:rsid w:val="7E93759D"/>
    <w:rsid w:val="7EB37DB5"/>
    <w:rsid w:val="7ED22AB7"/>
    <w:rsid w:val="7EE051D4"/>
    <w:rsid w:val="7EE2719E"/>
    <w:rsid w:val="7EF10D04"/>
    <w:rsid w:val="7EF650FA"/>
    <w:rsid w:val="7F2732C0"/>
    <w:rsid w:val="7F5E16E4"/>
    <w:rsid w:val="7F6A6CD3"/>
    <w:rsid w:val="7F9A3391"/>
    <w:rsid w:val="7FB05638"/>
    <w:rsid w:val="7FBD23E1"/>
    <w:rsid w:val="7FBD399A"/>
    <w:rsid w:val="7FBF73DB"/>
    <w:rsid w:val="7FC4518D"/>
    <w:rsid w:val="7FFA0518"/>
    <w:rsid w:val="7FFD59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semiHidden="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paragraph" w:styleId="4">
    <w:name w:val="heading 5"/>
    <w:basedOn w:val="1"/>
    <w:next w:val="1"/>
    <w:autoRedefine/>
    <w:unhideWhenUsed/>
    <w:qFormat/>
    <w:uiPriority w:val="0"/>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1260"/>
      <w:jc w:val="left"/>
    </w:pPr>
    <w:rPr>
      <w:rFonts w:ascii="等线" w:eastAsia="等线"/>
      <w:sz w:val="18"/>
      <w:szCs w:val="18"/>
    </w:rPr>
  </w:style>
  <w:style w:type="paragraph" w:styleId="6">
    <w:name w:val="Normal Indent"/>
    <w:basedOn w:val="1"/>
    <w:autoRedefine/>
    <w:qFormat/>
    <w:uiPriority w:val="0"/>
    <w:pPr>
      <w:snapToGrid w:val="0"/>
      <w:spacing w:line="440" w:lineRule="exact"/>
      <w:ind w:left="-21"/>
    </w:pPr>
    <w:rPr>
      <w:rFonts w:ascii="Arial" w:cs="Times New Roman"/>
      <w:color w:val="000000"/>
      <w:sz w:val="28"/>
      <w:szCs w:val="28"/>
    </w:rPr>
  </w:style>
  <w:style w:type="paragraph" w:styleId="7">
    <w:name w:val="annotation text"/>
    <w:basedOn w:val="1"/>
    <w:autoRedefine/>
    <w:qFormat/>
    <w:uiPriority w:val="0"/>
    <w:pPr>
      <w:jc w:val="left"/>
    </w:pPr>
  </w:style>
  <w:style w:type="paragraph" w:styleId="8">
    <w:name w:val="Body Text"/>
    <w:basedOn w:val="1"/>
    <w:next w:val="1"/>
    <w:autoRedefine/>
    <w:qFormat/>
    <w:uiPriority w:val="0"/>
    <w:pPr>
      <w:spacing w:after="120"/>
    </w:pPr>
  </w:style>
  <w:style w:type="paragraph" w:styleId="9">
    <w:name w:val="Body Text Indent"/>
    <w:basedOn w:val="1"/>
    <w:next w:val="10"/>
    <w:autoRedefine/>
    <w:qFormat/>
    <w:uiPriority w:val="0"/>
    <w:pPr>
      <w:spacing w:after="120"/>
      <w:ind w:left="200" w:leftChars="200"/>
    </w:pPr>
  </w:style>
  <w:style w:type="paragraph" w:styleId="10">
    <w:name w:val="envelope return"/>
    <w:basedOn w:val="1"/>
    <w:next w:val="5"/>
    <w:autoRedefine/>
    <w:qFormat/>
    <w:uiPriority w:val="0"/>
    <w:pPr>
      <w:snapToGrid w:val="0"/>
    </w:pPr>
    <w:rPr>
      <w:rFonts w:ascii="Arial" w:hAnsi="Arial"/>
    </w:rPr>
  </w:style>
  <w:style w:type="paragraph" w:styleId="11">
    <w:name w:val="Plain Text"/>
    <w:basedOn w:val="1"/>
    <w:link w:val="45"/>
    <w:autoRedefine/>
    <w:qFormat/>
    <w:uiPriority w:val="0"/>
    <w:rPr>
      <w:rFonts w:ascii="Courier New" w:hAnsi="Courier New"/>
      <w:szCs w:val="20"/>
    </w:rPr>
  </w:style>
  <w:style w:type="paragraph" w:styleId="12">
    <w:name w:val="Date"/>
    <w:basedOn w:val="1"/>
    <w:next w:val="1"/>
    <w:autoRedefine/>
    <w:qFormat/>
    <w:uiPriority w:val="0"/>
    <w:rPr>
      <w:rFonts w:ascii="仿宋_GB2312" w:eastAsia="仿宋_GB2312"/>
      <w:sz w:val="30"/>
      <w:szCs w:val="20"/>
    </w:rPr>
  </w:style>
  <w:style w:type="paragraph" w:styleId="13">
    <w:name w:val="Balloon Text"/>
    <w:basedOn w:val="1"/>
    <w:link w:val="33"/>
    <w:autoRedefine/>
    <w:qFormat/>
    <w:uiPriority w:val="0"/>
    <w:rPr>
      <w:sz w:val="18"/>
      <w:szCs w:val="18"/>
    </w:rPr>
  </w:style>
  <w:style w:type="paragraph" w:styleId="14">
    <w:name w:val="footer"/>
    <w:basedOn w:val="1"/>
    <w:autoRedefine/>
    <w:qFormat/>
    <w:uiPriority w:val="0"/>
    <w:pPr>
      <w:tabs>
        <w:tab w:val="center" w:pos="4153"/>
        <w:tab w:val="right" w:pos="8306"/>
      </w:tabs>
      <w:snapToGrid w:val="0"/>
      <w:jc w:val="left"/>
    </w:pPr>
    <w:rPr>
      <w:sz w:val="18"/>
      <w:szCs w:val="20"/>
    </w:rPr>
  </w:style>
  <w:style w:type="paragraph" w:styleId="15">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pPr>
      <w:spacing w:before="240" w:after="240"/>
      <w:jc w:val="left"/>
    </w:pPr>
    <w:rPr>
      <w:b/>
      <w:bCs/>
      <w:caps/>
      <w:sz w:val="24"/>
      <w:szCs w:val="20"/>
    </w:rPr>
  </w:style>
  <w:style w:type="paragraph" w:styleId="17">
    <w:name w:val="List"/>
    <w:basedOn w:val="1"/>
    <w:autoRedefine/>
    <w:qFormat/>
    <w:uiPriority w:val="0"/>
    <w:pPr>
      <w:ind w:left="420" w:hanging="420"/>
    </w:pPr>
    <w:rPr>
      <w:rFonts w:ascii="Arial" w:hAnsi="Arial" w:eastAsia="楷体_GB2312"/>
      <w:sz w:val="28"/>
    </w:rPr>
  </w:style>
  <w:style w:type="paragraph" w:styleId="18">
    <w:name w:val="index 9"/>
    <w:basedOn w:val="1"/>
    <w:next w:val="1"/>
    <w:autoRedefine/>
    <w:qFormat/>
    <w:uiPriority w:val="0"/>
    <w:pPr>
      <w:ind w:left="3360"/>
    </w:pPr>
  </w:style>
  <w:style w:type="paragraph" w:styleId="19">
    <w:name w:val="toc 2"/>
    <w:basedOn w:val="1"/>
    <w:next w:val="1"/>
    <w:autoRedefine/>
    <w:qFormat/>
    <w:uiPriority w:val="0"/>
    <w:pPr>
      <w:spacing w:before="120" w:after="120"/>
      <w:ind w:left="210"/>
      <w:jc w:val="left"/>
    </w:pPr>
    <w:rPr>
      <w:smallCaps/>
      <w:szCs w:val="20"/>
    </w:rPr>
  </w:style>
  <w:style w:type="paragraph" w:styleId="20">
    <w:name w:val="Normal (Web)"/>
    <w:basedOn w:val="1"/>
    <w:next w:val="18"/>
    <w:autoRedefine/>
    <w:unhideWhenUsed/>
    <w:qFormat/>
    <w:uiPriority w:val="99"/>
    <w:pPr>
      <w:widowControl/>
      <w:spacing w:before="100" w:beforeAutospacing="1" w:after="100" w:afterAutospacing="1"/>
      <w:jc w:val="left"/>
    </w:pPr>
    <w:rPr>
      <w:rFonts w:ascii="宋体" w:hAnsi="宋体" w:cs="宋体"/>
      <w:kern w:val="0"/>
      <w:sz w:val="24"/>
      <w:szCs w:val="20"/>
    </w:rPr>
  </w:style>
  <w:style w:type="paragraph" w:styleId="21">
    <w:name w:val="Body Text First Indent"/>
    <w:basedOn w:val="8"/>
    <w:autoRedefine/>
    <w:unhideWhenUsed/>
    <w:qFormat/>
    <w:uiPriority w:val="99"/>
    <w:pPr>
      <w:ind w:firstLine="420" w:firstLineChars="100"/>
    </w:pPr>
  </w:style>
  <w:style w:type="paragraph" w:styleId="22">
    <w:name w:val="Body Text First Indent 2"/>
    <w:basedOn w:val="9"/>
    <w:next w:val="1"/>
    <w:autoRedefine/>
    <w:qFormat/>
    <w:uiPriority w:val="0"/>
    <w:pPr>
      <w:spacing w:line="360" w:lineRule="auto"/>
      <w:ind w:firstLine="200" w:firstLineChars="200"/>
    </w:pPr>
    <w:rPr>
      <w:rFonts w:ascii="宋体"/>
      <w:szCs w:val="20"/>
    </w:rPr>
  </w:style>
  <w:style w:type="table" w:styleId="24">
    <w:name w:val="Table Grid"/>
    <w:basedOn w:val="2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autoRedefine/>
    <w:qFormat/>
    <w:uiPriority w:val="0"/>
  </w:style>
  <w:style w:type="character" w:styleId="27">
    <w:name w:val="Hyperlink"/>
    <w:basedOn w:val="25"/>
    <w:autoRedefine/>
    <w:unhideWhenUsed/>
    <w:qFormat/>
    <w:uiPriority w:val="0"/>
    <w:rPr>
      <w:color w:val="0000FF"/>
      <w:u w:val="single"/>
    </w:rPr>
  </w:style>
  <w:style w:type="character" w:styleId="28">
    <w:name w:val="annotation reference"/>
    <w:basedOn w:val="25"/>
    <w:autoRedefine/>
    <w:qFormat/>
    <w:uiPriority w:val="0"/>
    <w:rPr>
      <w:sz w:val="21"/>
      <w:szCs w:val="21"/>
    </w:rPr>
  </w:style>
  <w:style w:type="character" w:customStyle="1" w:styleId="29">
    <w:name w:val="font21"/>
    <w:basedOn w:val="25"/>
    <w:autoRedefine/>
    <w:qFormat/>
    <w:uiPriority w:val="0"/>
    <w:rPr>
      <w:rFonts w:hint="eastAsia" w:ascii="华文仿宋" w:hAnsi="华文仿宋" w:eastAsia="华文仿宋" w:cs="华文仿宋"/>
      <w:b/>
      <w:color w:val="000000"/>
      <w:sz w:val="22"/>
      <w:szCs w:val="22"/>
      <w:u w:val="none"/>
    </w:rPr>
  </w:style>
  <w:style w:type="character" w:customStyle="1" w:styleId="30">
    <w:name w:val="font11"/>
    <w:basedOn w:val="25"/>
    <w:autoRedefine/>
    <w:qFormat/>
    <w:uiPriority w:val="0"/>
    <w:rPr>
      <w:rFonts w:hint="eastAsia" w:ascii="华文仿宋" w:hAnsi="华文仿宋" w:eastAsia="华文仿宋" w:cs="华文仿宋"/>
      <w:color w:val="000000"/>
      <w:sz w:val="22"/>
      <w:szCs w:val="22"/>
      <w:u w:val="none"/>
    </w:rPr>
  </w:style>
  <w:style w:type="character" w:customStyle="1" w:styleId="31">
    <w:name w:val="font31"/>
    <w:basedOn w:val="25"/>
    <w:autoRedefine/>
    <w:qFormat/>
    <w:uiPriority w:val="0"/>
    <w:rPr>
      <w:rFonts w:hint="eastAsia" w:ascii="华文仿宋" w:hAnsi="华文仿宋" w:eastAsia="华文仿宋" w:cs="华文仿宋"/>
      <w:b/>
      <w:color w:val="000000"/>
      <w:sz w:val="24"/>
      <w:szCs w:val="24"/>
      <w:u w:val="none"/>
    </w:rPr>
  </w:style>
  <w:style w:type="paragraph" w:styleId="32">
    <w:name w:val="List Paragraph"/>
    <w:basedOn w:val="1"/>
    <w:autoRedefine/>
    <w:qFormat/>
    <w:uiPriority w:val="34"/>
    <w:pPr>
      <w:ind w:firstLine="420" w:firstLineChars="200"/>
    </w:pPr>
  </w:style>
  <w:style w:type="character" w:customStyle="1" w:styleId="33">
    <w:name w:val="批注框文本 Char"/>
    <w:basedOn w:val="25"/>
    <w:link w:val="13"/>
    <w:autoRedefine/>
    <w:qFormat/>
    <w:uiPriority w:val="0"/>
    <w:rPr>
      <w:kern w:val="2"/>
      <w:sz w:val="18"/>
      <w:szCs w:val="18"/>
    </w:rPr>
  </w:style>
  <w:style w:type="character" w:customStyle="1" w:styleId="34">
    <w:name w:val="页眉 Char"/>
    <w:basedOn w:val="25"/>
    <w:link w:val="15"/>
    <w:autoRedefine/>
    <w:qFormat/>
    <w:uiPriority w:val="0"/>
    <w:rPr>
      <w:kern w:val="2"/>
      <w:sz w:val="18"/>
      <w:szCs w:val="18"/>
    </w:rPr>
  </w:style>
  <w:style w:type="character" w:customStyle="1" w:styleId="35">
    <w:name w:val="标题 1 Char"/>
    <w:basedOn w:val="25"/>
    <w:link w:val="2"/>
    <w:autoRedefine/>
    <w:qFormat/>
    <w:uiPriority w:val="0"/>
    <w:rPr>
      <w:b/>
      <w:bCs/>
      <w:kern w:val="44"/>
      <w:sz w:val="44"/>
      <w:szCs w:val="44"/>
    </w:rPr>
  </w:style>
  <w:style w:type="paragraph" w:customStyle="1" w:styleId="36">
    <w:name w:val="节标题"/>
    <w:basedOn w:val="1"/>
    <w:next w:val="1"/>
    <w:autoRedefine/>
    <w:qFormat/>
    <w:uiPriority w:val="0"/>
    <w:pPr>
      <w:widowControl/>
      <w:spacing w:line="289" w:lineRule="atLeast"/>
      <w:jc w:val="center"/>
      <w:textAlignment w:val="baseline"/>
    </w:pPr>
    <w:rPr>
      <w:color w:val="000000"/>
      <w:kern w:val="0"/>
      <w:sz w:val="28"/>
      <w:szCs w:val="20"/>
      <w:u w:color="000000"/>
    </w:rPr>
  </w:style>
  <w:style w:type="paragraph" w:customStyle="1" w:styleId="37">
    <w:name w:val="二级条标题"/>
    <w:basedOn w:val="38"/>
    <w:next w:val="1"/>
    <w:autoRedefine/>
    <w:qFormat/>
    <w:uiPriority w:val="99"/>
    <w:pPr>
      <w:outlineLvl w:val="3"/>
    </w:pPr>
  </w:style>
  <w:style w:type="paragraph" w:customStyle="1" w:styleId="38">
    <w:name w:val="一级条标题"/>
    <w:next w:val="1"/>
    <w:autoRedefine/>
    <w:qFormat/>
    <w:uiPriority w:val="99"/>
    <w:pPr>
      <w:ind w:left="602"/>
      <w:outlineLvl w:val="2"/>
    </w:pPr>
    <w:rPr>
      <w:rFonts w:ascii="Times New Roman" w:hAnsi="Times New Roman" w:eastAsia="黑体" w:cs="Times New Roman"/>
      <w:kern w:val="2"/>
      <w:sz w:val="21"/>
      <w:szCs w:val="21"/>
      <w:lang w:val="en-US" w:eastAsia="zh-CN" w:bidi="ar-SA"/>
    </w:rPr>
  </w:style>
  <w:style w:type="paragraph" w:customStyle="1" w:styleId="39">
    <w:name w:val="章标题"/>
    <w:next w:val="1"/>
    <w:autoRedefine/>
    <w:qFormat/>
    <w:uiPriority w:val="99"/>
    <w:pPr>
      <w:spacing w:beforeLines="50" w:afterLines="50"/>
      <w:ind w:left="602"/>
      <w:jc w:val="both"/>
      <w:outlineLvl w:val="1"/>
    </w:pPr>
    <w:rPr>
      <w:rFonts w:ascii="黑体" w:hAnsi="Times New Roman" w:eastAsia="黑体" w:cs="黑体"/>
      <w:sz w:val="21"/>
      <w:szCs w:val="21"/>
      <w:lang w:val="en-US" w:eastAsia="zh-CN" w:bidi="ar-SA"/>
    </w:rPr>
  </w:style>
  <w:style w:type="paragraph" w:customStyle="1" w:styleId="40">
    <w:name w:val="前言、引言标题"/>
    <w:next w:val="1"/>
    <w:autoRedefine/>
    <w:qFormat/>
    <w:uiPriority w:val="99"/>
    <w:pPr>
      <w:shd w:val="clear" w:color="FFFFFF" w:fill="FFFFFF"/>
      <w:ind w:left="602"/>
      <w:jc w:val="center"/>
      <w:outlineLvl w:val="0"/>
    </w:pPr>
    <w:rPr>
      <w:rFonts w:ascii="黑体" w:hAnsi="Times New Roman" w:eastAsia="黑体" w:cs="黑体"/>
      <w:sz w:val="32"/>
      <w:szCs w:val="32"/>
      <w:lang w:val="en-US" w:eastAsia="zh-CN" w:bidi="ar-SA"/>
    </w:rPr>
  </w:style>
  <w:style w:type="paragraph" w:customStyle="1" w:styleId="41">
    <w:name w:val="实施日期"/>
    <w:basedOn w:val="1"/>
    <w:autoRedefine/>
    <w:qFormat/>
    <w:uiPriority w:val="99"/>
    <w:pPr>
      <w:widowControl/>
      <w:ind w:left="602"/>
      <w:jc w:val="right"/>
    </w:pPr>
    <w:rPr>
      <w:rFonts w:eastAsia="黑体"/>
      <w:kern w:val="0"/>
      <w:sz w:val="28"/>
      <w:szCs w:val="28"/>
    </w:rPr>
  </w:style>
  <w:style w:type="paragraph" w:customStyle="1" w:styleId="42">
    <w:name w:val="图表脚注"/>
    <w:next w:val="1"/>
    <w:autoRedefine/>
    <w:qFormat/>
    <w:uiPriority w:val="99"/>
    <w:pPr>
      <w:ind w:left="300" w:leftChars="200" w:hanging="100" w:hangingChars="100"/>
      <w:jc w:val="both"/>
    </w:pPr>
    <w:rPr>
      <w:rFonts w:ascii="宋体" w:hAnsi="Times New Roman" w:eastAsia="宋体" w:cs="宋体"/>
      <w:sz w:val="18"/>
      <w:szCs w:val="18"/>
      <w:lang w:val="en-US" w:eastAsia="zh-CN" w:bidi="ar-SA"/>
    </w:rPr>
  </w:style>
  <w:style w:type="paragraph" w:customStyle="1" w:styleId="43">
    <w:name w:val="段"/>
    <w:autoRedefine/>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44">
    <w:name w:val="纯文本 Char"/>
    <w:basedOn w:val="25"/>
    <w:link w:val="11"/>
    <w:autoRedefine/>
    <w:qFormat/>
    <w:uiPriority w:val="0"/>
    <w:rPr>
      <w:rFonts w:ascii="Courier New" w:hAnsi="Courier New"/>
      <w:kern w:val="2"/>
      <w:sz w:val="21"/>
    </w:rPr>
  </w:style>
  <w:style w:type="character" w:customStyle="1" w:styleId="45">
    <w:name w:val="纯文本 Char1"/>
    <w:basedOn w:val="25"/>
    <w:link w:val="11"/>
    <w:autoRedefine/>
    <w:semiHidden/>
    <w:qFormat/>
    <w:uiPriority w:val="0"/>
    <w:rPr>
      <w:rFonts w:ascii="宋体" w:hAnsi="Courier New" w:cs="Courier New"/>
      <w:kern w:val="2"/>
      <w:sz w:val="21"/>
      <w:szCs w:val="21"/>
    </w:rPr>
  </w:style>
  <w:style w:type="paragraph" w:customStyle="1" w:styleId="46">
    <w:name w:val="_Style 41"/>
    <w:basedOn w:val="1"/>
    <w:next w:val="1"/>
    <w:autoRedefine/>
    <w:qFormat/>
    <w:uiPriority w:val="0"/>
    <w:pPr>
      <w:pBdr>
        <w:bottom w:val="single" w:color="auto" w:sz="6" w:space="1"/>
      </w:pBdr>
      <w:jc w:val="center"/>
    </w:pPr>
    <w:rPr>
      <w:rFonts w:ascii="Arial"/>
      <w:vanish/>
      <w:sz w:val="16"/>
    </w:rPr>
  </w:style>
  <w:style w:type="paragraph" w:customStyle="1" w:styleId="47">
    <w:name w:val="_Style 42"/>
    <w:basedOn w:val="1"/>
    <w:next w:val="1"/>
    <w:autoRedefine/>
    <w:qFormat/>
    <w:uiPriority w:val="0"/>
    <w:pPr>
      <w:pBdr>
        <w:top w:val="single" w:color="auto" w:sz="6" w:space="1"/>
      </w:pBdr>
      <w:jc w:val="center"/>
    </w:pPr>
    <w:rPr>
      <w:rFonts w:ascii="Arial"/>
      <w:vanish/>
      <w:sz w:val="16"/>
    </w:rPr>
  </w:style>
  <w:style w:type="paragraph" w:customStyle="1" w:styleId="48">
    <w:name w:val="Default"/>
    <w:basedOn w:val="1"/>
    <w:autoRedefine/>
    <w:qFormat/>
    <w:uiPriority w:val="0"/>
    <w:pPr>
      <w:autoSpaceDE w:val="0"/>
      <w:autoSpaceDN w:val="0"/>
      <w:adjustRightInd w:val="0"/>
      <w:jc w:val="left"/>
    </w:pPr>
    <w:rPr>
      <w:rFonts w:ascii="宋体" w:hAnsi="Times New Roman" w:cs="宋体"/>
      <w:color w:val="000000"/>
      <w:kern w:val="0"/>
      <w:sz w:val="24"/>
      <w:szCs w:val="24"/>
    </w:rPr>
  </w:style>
  <w:style w:type="paragraph" w:customStyle="1" w:styleId="49">
    <w:name w:val="WPSOffice手动目录 1"/>
    <w:autoRedefine/>
    <w:qFormat/>
    <w:uiPriority w:val="0"/>
    <w:pPr>
      <w:ind w:leftChars="0"/>
    </w:pPr>
    <w:rPr>
      <w:rFonts w:ascii="Times New Roman" w:hAnsi="Times New Roman" w:eastAsia="宋体" w:cs="Times New Roman"/>
      <w:sz w:val="20"/>
      <w:szCs w:val="20"/>
    </w:rPr>
  </w:style>
  <w:style w:type="paragraph" w:customStyle="1" w:styleId="50">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BAAF-5E0C-4E42-8BA2-6B34514313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5545</Words>
  <Characters>5616</Characters>
  <Lines>92</Lines>
  <Paragraphs>25</Paragraphs>
  <TotalTime>2</TotalTime>
  <ScaleCrop>false</ScaleCrop>
  <LinksUpToDate>false</LinksUpToDate>
  <CharactersWithSpaces>6709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2019-11-18T00:29:00Z</dcterms:created>
  <dc:creator>yanghs</dc:creator>
  <cp:lastModifiedBy>毛毛</cp:lastModifiedBy>
  <cp:lastPrinted>2021-12-16T00:24:00Z</cp:lastPrinted>
  <dcterms:modified xsi:type="dcterms:W3CDTF">2024-04-26T08:28:41Z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7CBF3A24075D4F558AA9F83187D5AECB</vt:lpwstr>
  </property>
</Properties>
</file>