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附件一</w:t>
      </w:r>
    </w:p>
    <w:p>
      <w:pPr>
        <w:spacing w:line="360" w:lineRule="auto"/>
        <w:jc w:val="center"/>
        <w:rPr>
          <w:rFonts w:hint="eastAsia"/>
          <w:b w:val="0"/>
          <w:bCs w:val="0"/>
          <w:sz w:val="28"/>
          <w:szCs w:val="28"/>
        </w:rPr>
      </w:pPr>
      <w:bookmarkStart w:id="0" w:name="_GoBack"/>
      <w:r>
        <w:rPr>
          <w:rFonts w:hint="eastAsia"/>
          <w:b w:val="0"/>
          <w:bCs w:val="0"/>
          <w:sz w:val="28"/>
          <w:szCs w:val="28"/>
        </w:rPr>
        <w:t>诚信投标承诺书</w:t>
      </w:r>
      <w:bookmarkEnd w:id="0"/>
      <w:r>
        <w:rPr>
          <w:rFonts w:hint="eastAsia"/>
          <w:b w:val="0"/>
          <w:bCs w:val="0"/>
          <w:sz w:val="28"/>
          <w:szCs w:val="28"/>
        </w:rPr>
        <w:t> </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本人以企业法定代表人的身份郑重承诺：</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一、将遵循公开、公正和诚实信用的原则自愿参加</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滁州市应急大厦项目施工围档、仿真草皮、公益广告及工地大门</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项目的投标；</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二、所提供的一切材料都是真实、有效、合法的；</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三、不出借、转让资质证书，不让他人挂靠投标，不以他人名义投标或者以其他方式弄虚作假，骗取中标；</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四、不与其他投标人相互串通投标报价，不排挤其他投标人的公平竞争、损害招标人的合法权益；</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五、不与招标人、招标代理机构或其他投标人串通投标，损害国家利益、社会公共利益或者他人的合法权益；</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六、投标企业及其法定代表人、拟任项目负责人没有下列情形： 1、被人民法院列入失信被执行人的；2、近三年被人民检察院列入行贿犯罪档案的；3、被市场监督管理部门列入经营异常名录或者严重违法企业名单的；4、被税收部门列入重大税收违法案件当事人的；5、在“信用中国”网站上披露仍在公示期的严重失信行为的；6、被滁州市县各行业主管部门及公管部门限制投标且在限制期内的；7、被滁州市县公管部门记信用信息记录且在披露期内的；</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七、投标人近三年无农民工工资拖欠情况，若发生相关质疑或投诉，则在五个工作日内提供相关项目所在地的县级以上有关行政主管部门出具的投标人无农民工工资拖欠情况的信用证明，否则取消中标资格；</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八、严格遵守开标现场纪律，服从监管人员管理；</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九、保证中标后不转包及使用挂靠施工队伍，若有分包征得建设单位同意；</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十、保证中标之后，按照投标文件承诺派驻管理人员及投入机械设备，如有违反，同意接受建设单位违约处罚；</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十一、保证企业及所属相关人员在本次投标中无行贿等犯罪行为；</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pPr>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以上内容我已仔细阅读，本公司若有违反承诺内容的行为，自愿依法接受取消投标资格、记入信用档案、取消中标资格、没收投标保证金等有关处理，愿意承担法律责任，给招标人造成损失的，依法承担赔偿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113D4"/>
    <w:rsid w:val="1A81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34"/>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2021-09-26T07:21:00Z</dcterms:created>
  <dc:creator>点点</dc:creator>
  <cp:lastModifiedBy>点点</cp:lastModifiedBy>
  <dcterms:modified xsi:type="dcterms:W3CDTF">2021-09-26T07:22:11Z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1AE5F61E9EEC40D0AD58A1E6D9FA1CE1</vt:lpwstr>
  </property>
</Properties>
</file>